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0E52" w14:textId="77777777" w:rsidR="004C7ACE" w:rsidRPr="001C6311" w:rsidRDefault="004C7ACE" w:rsidP="004C7ACE">
      <w:pPr>
        <w:rPr>
          <w:b/>
        </w:rPr>
      </w:pPr>
      <w:r w:rsidRPr="001C6311">
        <w:rPr>
          <w:b/>
        </w:rPr>
        <w:t xml:space="preserve">LIBERA LOMBARDIA </w:t>
      </w:r>
    </w:p>
    <w:p w14:paraId="6006586C" w14:textId="77777777" w:rsidR="004C7ACE" w:rsidRPr="001C6311" w:rsidRDefault="004C7ACE" w:rsidP="004C7ACE">
      <w:pPr>
        <w:rPr>
          <w:b/>
        </w:rPr>
      </w:pPr>
      <w:r w:rsidRPr="001C6311">
        <w:rPr>
          <w:b/>
        </w:rPr>
        <w:t>DOCUMENTO SUI BENI CONFISCATI</w:t>
      </w:r>
      <w:r w:rsidR="00804963" w:rsidRPr="001C6311">
        <w:rPr>
          <w:b/>
        </w:rPr>
        <w:t xml:space="preserve"> PER REGIONE LOMBARDIA</w:t>
      </w:r>
      <w:r w:rsidR="00FC09D2" w:rsidRPr="001C6311">
        <w:rPr>
          <w:b/>
        </w:rPr>
        <w:t xml:space="preserve"> / Bozza</w:t>
      </w:r>
    </w:p>
    <w:p w14:paraId="6E7B1228" w14:textId="77777777" w:rsidR="004C7ACE" w:rsidRDefault="004C7ACE" w:rsidP="004C7ACE"/>
    <w:p w14:paraId="02746A18" w14:textId="77777777" w:rsidR="00675590" w:rsidRDefault="004C7ACE" w:rsidP="00871A94">
      <w:pPr>
        <w:spacing w:after="120"/>
      </w:pPr>
      <w:r>
        <w:t xml:space="preserve">Il gruppo di lavoro </w:t>
      </w:r>
      <w:r w:rsidR="001C6311">
        <w:t xml:space="preserve">sui BC </w:t>
      </w:r>
      <w:r>
        <w:t xml:space="preserve">sta mettendo insieme, nelle sue discussioni, un documento </w:t>
      </w:r>
      <w:r w:rsidR="00804963">
        <w:t xml:space="preserve">che serva da linee guida per quanto possiamo chiedere a RL, tenendo </w:t>
      </w:r>
      <w:r>
        <w:t>conto dei compiti istituzionali riservati a RL in merito ai BC</w:t>
      </w:r>
      <w:r w:rsidR="00675590">
        <w:t>, e della situazione dei BC nel territorio regionale.</w:t>
      </w:r>
    </w:p>
    <w:p w14:paraId="4716BB03" w14:textId="77777777" w:rsidR="00CA2AF5" w:rsidRDefault="00675590" w:rsidP="00871A94">
      <w:pPr>
        <w:spacing w:after="240" w:line="259" w:lineRule="auto"/>
        <w:rPr>
          <w:rFonts w:asciiTheme="minorHAnsi" w:hAnsiTheme="minorHAnsi" w:cstheme="minorBidi"/>
        </w:rPr>
      </w:pPr>
      <w:r w:rsidRPr="00675590">
        <w:rPr>
          <w:rFonts w:asciiTheme="minorHAnsi" w:hAnsiTheme="minorHAnsi" w:cstheme="minorBidi"/>
        </w:rPr>
        <w:t xml:space="preserve">Sappiamo che le responsabilità sui BC ricadono sui Comuni, per quanto riguarda assegnazione, messa a bando, controllo sulla gestione. </w:t>
      </w:r>
      <w:r w:rsidR="00CD3DF2">
        <w:rPr>
          <w:rFonts w:asciiTheme="minorHAnsi" w:hAnsiTheme="minorHAnsi" w:cstheme="minorBidi"/>
        </w:rPr>
        <w:t xml:space="preserve">La normativa attribuisce </w:t>
      </w:r>
      <w:r w:rsidRPr="00675590">
        <w:rPr>
          <w:rFonts w:asciiTheme="minorHAnsi" w:hAnsiTheme="minorHAnsi" w:cstheme="minorBidi"/>
        </w:rPr>
        <w:t xml:space="preserve">però </w:t>
      </w:r>
      <w:r w:rsidR="00CD3DF2">
        <w:rPr>
          <w:rFonts w:asciiTheme="minorHAnsi" w:hAnsiTheme="minorHAnsi" w:cstheme="minorBidi"/>
        </w:rPr>
        <w:t>a RL un ruolo importante</w:t>
      </w:r>
      <w:r w:rsidRPr="00675590">
        <w:rPr>
          <w:rFonts w:asciiTheme="minorHAnsi" w:hAnsiTheme="minorHAnsi" w:cstheme="minorBidi"/>
        </w:rPr>
        <w:t xml:space="preserve"> di finanziamento</w:t>
      </w:r>
      <w:r w:rsidR="00CD3DF2">
        <w:rPr>
          <w:rFonts w:asciiTheme="minorHAnsi" w:hAnsiTheme="minorHAnsi" w:cstheme="minorBidi"/>
        </w:rPr>
        <w:t xml:space="preserve"> e</w:t>
      </w:r>
      <w:r w:rsidRPr="00675590">
        <w:rPr>
          <w:rFonts w:asciiTheme="minorHAnsi" w:hAnsiTheme="minorHAnsi" w:cstheme="minorBidi"/>
        </w:rPr>
        <w:t xml:space="preserve"> di indirizzo, </w:t>
      </w:r>
      <w:r w:rsidR="00CD3DF2">
        <w:rPr>
          <w:rFonts w:asciiTheme="minorHAnsi" w:hAnsiTheme="minorHAnsi" w:cstheme="minorBidi"/>
        </w:rPr>
        <w:t xml:space="preserve">oltre ad assegnarle compiti </w:t>
      </w:r>
      <w:r w:rsidRPr="00675590">
        <w:rPr>
          <w:rFonts w:asciiTheme="minorHAnsi" w:hAnsiTheme="minorHAnsi" w:cstheme="minorBidi"/>
        </w:rPr>
        <w:t>di formazio</w:t>
      </w:r>
      <w:r w:rsidR="00871A94">
        <w:rPr>
          <w:rFonts w:asciiTheme="minorHAnsi" w:hAnsiTheme="minorHAnsi" w:cstheme="minorBidi"/>
        </w:rPr>
        <w:t>ne dei vari soggetti coinvolti.</w:t>
      </w:r>
    </w:p>
    <w:p w14:paraId="4E1146F2" w14:textId="77777777" w:rsidR="00D54F97" w:rsidRDefault="00CD3DF2" w:rsidP="00D54F97">
      <w:r>
        <w:t xml:space="preserve">La coincidenza con il 25ennale della L.109 ha offerto al nostro lavoro nuovi strumenti aggiornati, grazie ai dossier presentati da Libera. </w:t>
      </w:r>
      <w:r w:rsidR="00D54F97">
        <w:t xml:space="preserve">Fermo restando che è importante continuare a raccogliere info sulle situazioni territoriali, </w:t>
      </w:r>
      <w:r>
        <w:t>abbiamo pensato di provare a fare una sintesi, per quanto provvisoria, del punto cui siamo arrivati nelle nostre riflessioni, in modo da poter condividere il nostro lavoro con i coordinamenti provinciali e di presidio e recepirne reazioni, obiezioni, suggerimenti.</w:t>
      </w:r>
    </w:p>
    <w:p w14:paraId="07DB8F21" w14:textId="77777777" w:rsidR="00D54F97" w:rsidRDefault="00D54F97" w:rsidP="00871A94">
      <w:pPr>
        <w:spacing w:after="240" w:line="259" w:lineRule="auto"/>
        <w:rPr>
          <w:rFonts w:asciiTheme="minorHAnsi" w:hAnsiTheme="minorHAnsi" w:cstheme="minorBidi"/>
          <w:b/>
        </w:rPr>
      </w:pPr>
    </w:p>
    <w:p w14:paraId="0D0E96F8" w14:textId="77777777" w:rsidR="00CA2AF5" w:rsidRPr="00CA2AF5" w:rsidRDefault="00B34A56" w:rsidP="00871A94">
      <w:pPr>
        <w:spacing w:after="120" w:line="259" w:lineRule="auto"/>
        <w:rPr>
          <w:rFonts w:asciiTheme="minorHAnsi" w:hAnsiTheme="minorHAnsi" w:cstheme="minorBidi"/>
          <w:b/>
        </w:rPr>
      </w:pPr>
      <w:r>
        <w:rPr>
          <w:rFonts w:asciiTheme="minorHAnsi" w:hAnsiTheme="minorHAnsi" w:cstheme="minorBidi"/>
          <w:b/>
        </w:rPr>
        <w:t xml:space="preserve">IL RUOLO DI RL SECONDO LA </w:t>
      </w:r>
      <w:r w:rsidR="00CA2AF5" w:rsidRPr="00CA2AF5">
        <w:rPr>
          <w:rFonts w:asciiTheme="minorHAnsi" w:hAnsiTheme="minorHAnsi" w:cstheme="minorBidi"/>
          <w:b/>
        </w:rPr>
        <w:t>NORMATIVA</w:t>
      </w:r>
    </w:p>
    <w:p w14:paraId="03C2617E" w14:textId="77777777" w:rsidR="00CA2AF5" w:rsidRPr="00CA2AF5" w:rsidRDefault="00CA2AF5" w:rsidP="00CA2AF5">
      <w:pPr>
        <w:spacing w:after="160" w:line="259" w:lineRule="auto"/>
        <w:rPr>
          <w:rFonts w:asciiTheme="minorHAnsi" w:hAnsiTheme="minorHAnsi" w:cstheme="minorBidi"/>
        </w:rPr>
      </w:pPr>
      <w:r w:rsidRPr="00CA2AF5">
        <w:rPr>
          <w:rFonts w:asciiTheme="minorHAnsi" w:hAnsiTheme="minorHAnsi" w:cstheme="minorBidi"/>
        </w:rPr>
        <w:t xml:space="preserve">Le attività di RL riguardo ai </w:t>
      </w:r>
      <w:r>
        <w:rPr>
          <w:rFonts w:asciiTheme="minorHAnsi" w:hAnsiTheme="minorHAnsi" w:cstheme="minorBidi"/>
        </w:rPr>
        <w:t>BC</w:t>
      </w:r>
      <w:r w:rsidRPr="00CA2AF5">
        <w:rPr>
          <w:rFonts w:asciiTheme="minorHAnsi" w:hAnsiTheme="minorHAnsi" w:cstheme="minorBidi"/>
        </w:rPr>
        <w:t xml:space="preserve"> sono disciplinate dalla </w:t>
      </w:r>
      <w:r w:rsidRPr="00CA2AF5">
        <w:rPr>
          <w:rFonts w:asciiTheme="minorHAnsi" w:hAnsiTheme="minorHAnsi" w:cstheme="minorBidi"/>
          <w:u w:val="single"/>
        </w:rPr>
        <w:t>L.Reg.17 del 24 giugno 2015</w:t>
      </w:r>
      <w:r w:rsidRPr="00CA2AF5">
        <w:rPr>
          <w:rFonts w:asciiTheme="minorHAnsi" w:hAnsiTheme="minorHAnsi" w:cstheme="minorBidi"/>
        </w:rPr>
        <w:t xml:space="preserve"> “Interventi regionali per la prevenzione e il contrasto della criminalità organizzata e per la promozione della cultura della legalità”</w:t>
      </w:r>
      <w:r>
        <w:rPr>
          <w:rFonts w:asciiTheme="minorHAnsi" w:hAnsiTheme="minorHAnsi" w:cstheme="minorBidi"/>
        </w:rPr>
        <w:t>. In particolare:</w:t>
      </w:r>
    </w:p>
    <w:p w14:paraId="5322D77E" w14:textId="77777777" w:rsidR="00CA2AF5" w:rsidRPr="00CA2AF5" w:rsidRDefault="00CA2AF5" w:rsidP="00CA2AF5">
      <w:pPr>
        <w:pStyle w:val="Paragrafoelenco"/>
        <w:numPr>
          <w:ilvl w:val="0"/>
          <w:numId w:val="4"/>
        </w:numPr>
        <w:spacing w:after="160" w:line="259" w:lineRule="auto"/>
        <w:rPr>
          <w:rFonts w:asciiTheme="minorHAnsi" w:hAnsiTheme="minorHAnsi" w:cstheme="minorBidi"/>
        </w:rPr>
      </w:pPr>
      <w:r w:rsidRPr="00CA2AF5">
        <w:rPr>
          <w:rFonts w:asciiTheme="minorHAnsi" w:hAnsiTheme="minorHAnsi" w:cstheme="minorBidi"/>
        </w:rPr>
        <w:t xml:space="preserve">Art.3 punto c): </w:t>
      </w:r>
      <w:r w:rsidRPr="00CD3DF2">
        <w:rPr>
          <w:rFonts w:asciiTheme="minorHAnsi" w:hAnsiTheme="minorHAnsi" w:cstheme="minorBidi"/>
          <w:b/>
        </w:rPr>
        <w:t>Finanziamento</w:t>
      </w:r>
      <w:r w:rsidRPr="00CA2AF5">
        <w:rPr>
          <w:rFonts w:asciiTheme="minorHAnsi" w:hAnsiTheme="minorHAnsi" w:cstheme="minorBidi"/>
        </w:rPr>
        <w:t xml:space="preserve"> attività per recupero e sostegno per il riu</w:t>
      </w:r>
      <w:r>
        <w:rPr>
          <w:rFonts w:asciiTheme="minorHAnsi" w:hAnsiTheme="minorHAnsi" w:cstheme="minorBidi"/>
        </w:rPr>
        <w:t>tilizzo dei BC</w:t>
      </w:r>
      <w:r w:rsidRPr="00CA2AF5">
        <w:rPr>
          <w:rFonts w:asciiTheme="minorHAnsi" w:hAnsiTheme="minorHAnsi" w:cstheme="minorBidi"/>
        </w:rPr>
        <w:t xml:space="preserve"> </w:t>
      </w:r>
      <w:r>
        <w:rPr>
          <w:rFonts w:asciiTheme="minorHAnsi" w:hAnsiTheme="minorHAnsi" w:cstheme="minorBidi"/>
        </w:rPr>
        <w:t xml:space="preserve">sottratti </w:t>
      </w:r>
      <w:r w:rsidRPr="00CA2AF5">
        <w:rPr>
          <w:rFonts w:asciiTheme="minorHAnsi" w:hAnsiTheme="minorHAnsi" w:cstheme="minorBidi"/>
        </w:rPr>
        <w:t>alla criminalità organizzata e assegnati agli Enti locali</w:t>
      </w:r>
    </w:p>
    <w:p w14:paraId="7AB1E9DE" w14:textId="77777777" w:rsidR="00CA2AF5" w:rsidRPr="00CA2AF5" w:rsidRDefault="00CA2AF5" w:rsidP="00CA2AF5">
      <w:pPr>
        <w:pStyle w:val="Paragrafoelenco"/>
        <w:numPr>
          <w:ilvl w:val="0"/>
          <w:numId w:val="4"/>
        </w:numPr>
        <w:spacing w:after="160" w:line="259" w:lineRule="auto"/>
        <w:rPr>
          <w:rFonts w:asciiTheme="minorHAnsi" w:hAnsiTheme="minorHAnsi" w:cstheme="minorBidi"/>
        </w:rPr>
      </w:pPr>
      <w:r w:rsidRPr="00CA2AF5">
        <w:rPr>
          <w:rFonts w:asciiTheme="minorHAnsi" w:hAnsiTheme="minorHAnsi" w:cstheme="minorBidi"/>
        </w:rPr>
        <w:t xml:space="preserve">Art.23: Finanziamento interventi per il recupero sociale dei BC. </w:t>
      </w:r>
    </w:p>
    <w:p w14:paraId="1665D579" w14:textId="77777777" w:rsidR="00CA2AF5" w:rsidRPr="00CA2AF5" w:rsidRDefault="00CA2AF5" w:rsidP="00CA2AF5">
      <w:pPr>
        <w:spacing w:line="259" w:lineRule="auto"/>
        <w:rPr>
          <w:rFonts w:asciiTheme="minorHAnsi" w:hAnsiTheme="minorHAnsi" w:cstheme="minorBidi"/>
        </w:rPr>
      </w:pPr>
      <w:r w:rsidRPr="00CA2AF5">
        <w:rPr>
          <w:rFonts w:asciiTheme="minorHAnsi" w:hAnsiTheme="minorHAnsi" w:cstheme="minorBidi"/>
        </w:rPr>
        <w:t xml:space="preserve">Viene istituito il </w:t>
      </w:r>
      <w:r w:rsidRPr="00CD3DF2">
        <w:rPr>
          <w:rFonts w:asciiTheme="minorHAnsi" w:hAnsiTheme="minorHAnsi" w:cstheme="minorBidi"/>
          <w:b/>
        </w:rPr>
        <w:t>Fondo per la destinazione, il recupero e l’utilizzo</w:t>
      </w:r>
      <w:r w:rsidRPr="00CA2AF5">
        <w:rPr>
          <w:rFonts w:asciiTheme="minorHAnsi" w:hAnsiTheme="minorHAnsi" w:cstheme="minorBidi"/>
        </w:rPr>
        <w:t xml:space="preserve"> a fini sociali o istituzionali dei BC alla criminalità</w:t>
      </w:r>
      <w:r>
        <w:rPr>
          <w:rFonts w:asciiTheme="minorHAnsi" w:hAnsiTheme="minorHAnsi" w:cstheme="minorBidi"/>
        </w:rPr>
        <w:t xml:space="preserve">. Il Fondo è finanziato sulla base dell’art.36, 9. Il finanziamento ha </w:t>
      </w:r>
      <w:r w:rsidRPr="00CA2AF5">
        <w:rPr>
          <w:rFonts w:asciiTheme="minorHAnsi" w:hAnsiTheme="minorHAnsi" w:cstheme="minorBidi"/>
        </w:rPr>
        <w:t>varie destinazioni:</w:t>
      </w:r>
    </w:p>
    <w:p w14:paraId="5BBB451E" w14:textId="77777777" w:rsidR="00CA2AF5" w:rsidRPr="00CA2AF5" w:rsidRDefault="00CA2AF5" w:rsidP="00CA2AF5">
      <w:pPr>
        <w:numPr>
          <w:ilvl w:val="0"/>
          <w:numId w:val="2"/>
        </w:numPr>
        <w:spacing w:after="100" w:afterAutospacing="1" w:line="259" w:lineRule="auto"/>
        <w:rPr>
          <w:rFonts w:asciiTheme="minorHAnsi" w:hAnsiTheme="minorHAnsi" w:cstheme="minorBidi"/>
        </w:rPr>
      </w:pPr>
      <w:r w:rsidRPr="00CA2AF5">
        <w:rPr>
          <w:rFonts w:asciiTheme="minorHAnsi" w:hAnsiTheme="minorHAnsi" w:cstheme="minorBidi"/>
        </w:rPr>
        <w:t>Contributi a Enti locali e soggetti concessionari per manutenzione, restauri e nuove costruzioni necessari a scopi perseguiti;</w:t>
      </w:r>
    </w:p>
    <w:p w14:paraId="3A5778A6" w14:textId="77777777" w:rsidR="00CA2AF5" w:rsidRPr="00CA2AF5" w:rsidRDefault="00CA2AF5" w:rsidP="00CA2AF5">
      <w:pPr>
        <w:numPr>
          <w:ilvl w:val="0"/>
          <w:numId w:val="2"/>
        </w:numPr>
        <w:spacing w:line="259" w:lineRule="auto"/>
        <w:rPr>
          <w:rFonts w:asciiTheme="minorHAnsi" w:hAnsiTheme="minorHAnsi" w:cstheme="minorBidi"/>
        </w:rPr>
      </w:pPr>
      <w:r w:rsidRPr="00CA2AF5">
        <w:rPr>
          <w:rFonts w:asciiTheme="minorHAnsi" w:hAnsiTheme="minorHAnsi" w:cstheme="minorBidi"/>
        </w:rPr>
        <w:t>Assistenza a enti assegnatari;</w:t>
      </w:r>
    </w:p>
    <w:p w14:paraId="48BC4F99" w14:textId="77777777" w:rsidR="00CA2AF5" w:rsidRPr="00CA2AF5" w:rsidRDefault="00CA2AF5" w:rsidP="00CA2AF5">
      <w:pPr>
        <w:numPr>
          <w:ilvl w:val="0"/>
          <w:numId w:val="2"/>
        </w:numPr>
        <w:spacing w:line="259" w:lineRule="auto"/>
        <w:rPr>
          <w:rFonts w:asciiTheme="minorHAnsi" w:hAnsiTheme="minorHAnsi" w:cstheme="minorBidi"/>
        </w:rPr>
      </w:pPr>
      <w:r w:rsidRPr="00CD3DF2">
        <w:rPr>
          <w:rFonts w:asciiTheme="minorHAnsi" w:hAnsiTheme="minorHAnsi" w:cstheme="minorBidi"/>
          <w:b/>
        </w:rPr>
        <w:t>Corsi di formazione</w:t>
      </w:r>
      <w:r w:rsidRPr="00CA2AF5">
        <w:rPr>
          <w:rFonts w:asciiTheme="minorHAnsi" w:hAnsiTheme="minorHAnsi" w:cstheme="minorBidi"/>
        </w:rPr>
        <w:t xml:space="preserve"> per personale dirigente con competenze specifiche (in collaborazione con Università e ANBSC);</w:t>
      </w:r>
    </w:p>
    <w:p w14:paraId="7B466B82" w14:textId="77777777" w:rsidR="00CA2AF5" w:rsidRPr="00CA2AF5" w:rsidRDefault="00CA2AF5" w:rsidP="00CA2AF5">
      <w:pPr>
        <w:numPr>
          <w:ilvl w:val="0"/>
          <w:numId w:val="2"/>
        </w:numPr>
        <w:spacing w:after="160" w:line="259" w:lineRule="auto"/>
        <w:rPr>
          <w:rFonts w:asciiTheme="minorHAnsi" w:hAnsiTheme="minorHAnsi" w:cstheme="minorBidi"/>
        </w:rPr>
      </w:pPr>
      <w:r w:rsidRPr="00CA2AF5">
        <w:rPr>
          <w:rFonts w:asciiTheme="minorHAnsi" w:hAnsiTheme="minorHAnsi" w:cstheme="minorBidi"/>
        </w:rPr>
        <w:t>Corsi di formazione per supporto aziende (BC aziendali).</w:t>
      </w:r>
    </w:p>
    <w:p w14:paraId="57974CA4" w14:textId="77777777" w:rsidR="00871A94" w:rsidRDefault="00CA2AF5" w:rsidP="00871A94">
      <w:pPr>
        <w:spacing w:line="259" w:lineRule="auto"/>
        <w:rPr>
          <w:rFonts w:asciiTheme="minorHAnsi" w:hAnsiTheme="minorHAnsi" w:cstheme="minorBidi"/>
        </w:rPr>
      </w:pPr>
      <w:r w:rsidRPr="00CA2AF5">
        <w:rPr>
          <w:rFonts w:asciiTheme="minorHAnsi" w:hAnsiTheme="minorHAnsi" w:cstheme="minorBidi"/>
        </w:rPr>
        <w:t>È la Giunta che stabilisce con un suo provvedimento criteri modalità e termini per erogazione degli incentivi.</w:t>
      </w:r>
      <w:r w:rsidR="00871A94">
        <w:rPr>
          <w:rFonts w:asciiTheme="minorHAnsi" w:hAnsiTheme="minorHAnsi" w:cstheme="minorBidi"/>
        </w:rPr>
        <w:t xml:space="preserve"> </w:t>
      </w:r>
    </w:p>
    <w:p w14:paraId="62641780" w14:textId="77777777" w:rsidR="00CA2AF5" w:rsidRPr="00CA2AF5" w:rsidRDefault="00CA2AF5" w:rsidP="00CA2AF5">
      <w:pPr>
        <w:spacing w:after="160" w:line="259" w:lineRule="auto"/>
        <w:rPr>
          <w:rFonts w:asciiTheme="minorHAnsi" w:hAnsiTheme="minorHAnsi" w:cstheme="minorBidi"/>
        </w:rPr>
      </w:pPr>
      <w:r w:rsidRPr="00CA2AF5">
        <w:rPr>
          <w:rFonts w:asciiTheme="minorHAnsi" w:hAnsiTheme="minorHAnsi" w:cstheme="minorBidi"/>
        </w:rPr>
        <w:t>La Regione promuove anche protocolli d’intesa e convenzioni con ANBSC e altri enti pubblici, enti locali, associazioni, fondazioni, cooperative operanti nel campo sociale.</w:t>
      </w:r>
    </w:p>
    <w:p w14:paraId="34E6873B" w14:textId="77777777" w:rsidR="00871A94" w:rsidRPr="00CA2AF5" w:rsidRDefault="00871A94" w:rsidP="00871A94">
      <w:pPr>
        <w:spacing w:after="120" w:line="259" w:lineRule="auto"/>
        <w:rPr>
          <w:rFonts w:asciiTheme="minorHAnsi" w:hAnsiTheme="minorHAnsi" w:cstheme="minorBidi"/>
        </w:rPr>
      </w:pPr>
      <w:r w:rsidRPr="00871A94">
        <w:rPr>
          <w:rFonts w:asciiTheme="minorHAnsi" w:hAnsiTheme="minorHAnsi" w:cstheme="minorBidi"/>
        </w:rPr>
        <w:t>La</w:t>
      </w:r>
      <w:r>
        <w:rPr>
          <w:rFonts w:asciiTheme="minorHAnsi" w:hAnsiTheme="minorHAnsi" w:cstheme="minorBidi"/>
          <w:u w:val="single"/>
        </w:rPr>
        <w:t xml:space="preserve"> </w:t>
      </w:r>
      <w:r w:rsidRPr="00CA2AF5">
        <w:rPr>
          <w:rFonts w:asciiTheme="minorHAnsi" w:hAnsiTheme="minorHAnsi" w:cstheme="minorBidi"/>
          <w:u w:val="single"/>
        </w:rPr>
        <w:t>Deliberazione N.XI/2531</w:t>
      </w:r>
      <w:r>
        <w:rPr>
          <w:rFonts w:asciiTheme="minorHAnsi" w:hAnsiTheme="minorHAnsi" w:cstheme="minorBidi"/>
        </w:rPr>
        <w:t xml:space="preserve"> del</w:t>
      </w:r>
      <w:r w:rsidRPr="00CA2AF5">
        <w:rPr>
          <w:rFonts w:asciiTheme="minorHAnsi" w:hAnsiTheme="minorHAnsi" w:cstheme="minorBidi"/>
        </w:rPr>
        <w:t xml:space="preserve"> 26/11/2019</w:t>
      </w:r>
      <w:r>
        <w:rPr>
          <w:rFonts w:asciiTheme="minorHAnsi" w:hAnsiTheme="minorHAnsi" w:cstheme="minorBidi"/>
        </w:rPr>
        <w:t xml:space="preserve"> stabilisce </w:t>
      </w:r>
      <w:r w:rsidRPr="00CD3DF2">
        <w:rPr>
          <w:rFonts w:asciiTheme="minorHAnsi" w:hAnsiTheme="minorHAnsi" w:cstheme="minorBidi"/>
          <w:b/>
        </w:rPr>
        <w:t>criteri modalità e termini per l’erogazione di contributi</w:t>
      </w:r>
      <w:r w:rsidRPr="00CA2AF5">
        <w:rPr>
          <w:rFonts w:asciiTheme="minorHAnsi" w:hAnsiTheme="minorHAnsi" w:cstheme="minorBidi"/>
        </w:rPr>
        <w:t xml:space="preserve"> per il recupero e l’utilizzo a fini sociali o anche istituzionali dei beni immobili confiscati alla criminalità organizzata</w:t>
      </w:r>
      <w:r>
        <w:rPr>
          <w:rFonts w:asciiTheme="minorHAnsi" w:hAnsiTheme="minorHAnsi" w:cstheme="minorBidi"/>
        </w:rPr>
        <w:t>, p</w:t>
      </w:r>
      <w:r w:rsidRPr="00CA2AF5">
        <w:rPr>
          <w:rFonts w:asciiTheme="minorHAnsi" w:hAnsiTheme="minorHAnsi" w:cstheme="minorBidi"/>
        </w:rPr>
        <w:t xml:space="preserve">er adeguare questi criteri di erogazione del finanziamento regionale alle disposizioni della L.R.17/2015. </w:t>
      </w:r>
    </w:p>
    <w:p w14:paraId="0ADEB455" w14:textId="77777777" w:rsidR="00871A94" w:rsidRPr="00CA2AF5" w:rsidRDefault="00871A94" w:rsidP="00871A94">
      <w:pPr>
        <w:numPr>
          <w:ilvl w:val="0"/>
          <w:numId w:val="3"/>
        </w:numPr>
        <w:spacing w:line="259" w:lineRule="auto"/>
        <w:rPr>
          <w:rFonts w:asciiTheme="minorHAnsi" w:hAnsiTheme="minorHAnsi" w:cstheme="minorBidi"/>
        </w:rPr>
      </w:pPr>
      <w:r w:rsidRPr="00CA2AF5">
        <w:rPr>
          <w:rFonts w:asciiTheme="minorHAnsi" w:hAnsiTheme="minorHAnsi" w:cstheme="minorBidi"/>
        </w:rPr>
        <w:t>il contributo regionale è concesso ed erogato nel rispetto dei Regolamenti UE n.1407/2013 e n.1408/2013 della Commissione;</w:t>
      </w:r>
    </w:p>
    <w:p w14:paraId="1CB8E8D0" w14:textId="77777777" w:rsidR="00C371E8" w:rsidRDefault="00871A94" w:rsidP="00C371E8">
      <w:pPr>
        <w:numPr>
          <w:ilvl w:val="0"/>
          <w:numId w:val="3"/>
        </w:numPr>
        <w:spacing w:line="259" w:lineRule="auto"/>
        <w:rPr>
          <w:rFonts w:asciiTheme="minorHAnsi" w:hAnsiTheme="minorHAnsi" w:cstheme="minorBidi"/>
        </w:rPr>
      </w:pPr>
      <w:r w:rsidRPr="00C371E8">
        <w:rPr>
          <w:rFonts w:asciiTheme="minorHAnsi" w:hAnsiTheme="minorHAnsi" w:cstheme="minorBidi"/>
        </w:rPr>
        <w:t>attività istruttoria e di controllo sarà svolta dalla commissione valutatrice delle domande di accesso al contributo regionale;</w:t>
      </w:r>
    </w:p>
    <w:p w14:paraId="7CC8356C" w14:textId="77777777" w:rsidR="00871A94" w:rsidRPr="00C371E8" w:rsidRDefault="00871A94" w:rsidP="00EE12ED">
      <w:pPr>
        <w:numPr>
          <w:ilvl w:val="0"/>
          <w:numId w:val="3"/>
        </w:numPr>
        <w:spacing w:after="160" w:line="259" w:lineRule="auto"/>
        <w:rPr>
          <w:rFonts w:asciiTheme="minorHAnsi" w:hAnsiTheme="minorHAnsi" w:cstheme="minorBidi"/>
        </w:rPr>
      </w:pPr>
      <w:r w:rsidRPr="00C371E8">
        <w:rPr>
          <w:rFonts w:asciiTheme="minorHAnsi" w:hAnsiTheme="minorHAnsi" w:cstheme="minorBidi"/>
        </w:rPr>
        <w:lastRenderedPageBreak/>
        <w:t xml:space="preserve">si farà fronte a decorrere dal 2020 con le risorse allocate cap.7297 (150.000€-Enti locali) e cap.13882 (150.000€-Concessionari), e con quelle rese disponibili dalla L.R. n.9/2019 di revisione normativa e di semplificazione. </w:t>
      </w:r>
    </w:p>
    <w:p w14:paraId="27B6637A" w14:textId="77777777" w:rsidR="00CA2AF5" w:rsidRPr="00675590" w:rsidRDefault="00871A94" w:rsidP="00675590">
      <w:pPr>
        <w:spacing w:after="160" w:line="259" w:lineRule="auto"/>
        <w:rPr>
          <w:rFonts w:asciiTheme="minorHAnsi" w:hAnsiTheme="minorHAnsi" w:cstheme="minorBidi"/>
        </w:rPr>
      </w:pPr>
      <w:r>
        <w:rPr>
          <w:rFonts w:asciiTheme="minorHAnsi" w:hAnsiTheme="minorHAnsi" w:cstheme="minorBidi"/>
        </w:rPr>
        <w:t xml:space="preserve">La </w:t>
      </w:r>
      <w:r w:rsidR="00CA2AF5" w:rsidRPr="00CA2AF5">
        <w:rPr>
          <w:rFonts w:asciiTheme="minorHAnsi" w:hAnsiTheme="minorHAnsi" w:cstheme="minorBidi"/>
          <w:u w:val="single"/>
        </w:rPr>
        <w:t>Risoluzione n.27</w:t>
      </w:r>
      <w:r w:rsidR="00CA2AF5" w:rsidRPr="00CA2AF5">
        <w:rPr>
          <w:rFonts w:asciiTheme="minorHAnsi" w:hAnsiTheme="minorHAnsi" w:cstheme="minorBidi"/>
        </w:rPr>
        <w:t xml:space="preserve"> – </w:t>
      </w:r>
      <w:r w:rsidR="00CA2AF5">
        <w:rPr>
          <w:rFonts w:asciiTheme="minorHAnsi" w:hAnsiTheme="minorHAnsi" w:cstheme="minorBidi"/>
        </w:rPr>
        <w:t xml:space="preserve">Proposta nella </w:t>
      </w:r>
      <w:r w:rsidR="00CA2AF5" w:rsidRPr="00CA2AF5">
        <w:rPr>
          <w:rFonts w:asciiTheme="minorHAnsi" w:hAnsiTheme="minorHAnsi" w:cstheme="minorBidi"/>
        </w:rPr>
        <w:t>Seduta del 13/11/2019</w:t>
      </w:r>
      <w:r w:rsidR="00CA2AF5">
        <w:rPr>
          <w:rFonts w:asciiTheme="minorHAnsi" w:hAnsiTheme="minorHAnsi" w:cstheme="minorBidi"/>
        </w:rPr>
        <w:t>, diventa</w:t>
      </w:r>
      <w:r>
        <w:rPr>
          <w:rFonts w:asciiTheme="minorHAnsi" w:hAnsiTheme="minorHAnsi" w:cstheme="minorBidi"/>
        </w:rPr>
        <w:t>ta</w:t>
      </w:r>
      <w:r w:rsidR="00CA2AF5">
        <w:rPr>
          <w:rFonts w:asciiTheme="minorHAnsi" w:hAnsiTheme="minorHAnsi" w:cstheme="minorBidi"/>
        </w:rPr>
        <w:t xml:space="preserve"> </w:t>
      </w:r>
      <w:r w:rsidR="00CA2AF5" w:rsidRPr="00CA2AF5">
        <w:rPr>
          <w:rFonts w:asciiTheme="minorHAnsi" w:hAnsiTheme="minorHAnsi" w:cstheme="minorBidi"/>
          <w:u w:val="single"/>
        </w:rPr>
        <w:t>Deliberazione XI/777</w:t>
      </w:r>
      <w:r w:rsidR="00CA2AF5" w:rsidRPr="00CA2AF5">
        <w:rPr>
          <w:rFonts w:asciiTheme="minorHAnsi" w:hAnsiTheme="minorHAnsi" w:cstheme="minorBidi"/>
        </w:rPr>
        <w:t xml:space="preserve"> del 3/12/2019</w:t>
      </w:r>
      <w:r>
        <w:rPr>
          <w:rFonts w:asciiTheme="minorHAnsi" w:hAnsiTheme="minorHAnsi" w:cstheme="minorBidi"/>
        </w:rPr>
        <w:t xml:space="preserve"> –riguarda</w:t>
      </w:r>
      <w:r w:rsidR="00CA2AF5" w:rsidRPr="00CA2AF5">
        <w:rPr>
          <w:rFonts w:asciiTheme="minorHAnsi" w:hAnsiTheme="minorHAnsi" w:cstheme="minorBidi"/>
        </w:rPr>
        <w:t xml:space="preserve"> la costituzione di una </w:t>
      </w:r>
      <w:r w:rsidR="001C6311">
        <w:rPr>
          <w:rFonts w:asciiTheme="minorHAnsi" w:hAnsiTheme="minorHAnsi" w:cstheme="minorBidi"/>
          <w:b/>
        </w:rPr>
        <w:t>T</w:t>
      </w:r>
      <w:r w:rsidR="00CA2AF5" w:rsidRPr="00871A94">
        <w:rPr>
          <w:rFonts w:asciiTheme="minorHAnsi" w:hAnsiTheme="minorHAnsi" w:cstheme="minorBidi"/>
          <w:b/>
        </w:rPr>
        <w:t>ask force regionale</w:t>
      </w:r>
      <w:r w:rsidR="00CA2AF5" w:rsidRPr="00CA2AF5">
        <w:rPr>
          <w:rFonts w:asciiTheme="minorHAnsi" w:hAnsiTheme="minorHAnsi" w:cstheme="minorBidi"/>
        </w:rPr>
        <w:t xml:space="preserve"> indirizzata allo sviluppo di progettualità di riutilizzo sociale dei beni confiscati alla criminalità organizzata in Lombardia</w:t>
      </w:r>
      <w:r>
        <w:rPr>
          <w:rFonts w:asciiTheme="minorHAnsi" w:hAnsiTheme="minorHAnsi" w:cstheme="minorBidi"/>
        </w:rPr>
        <w:t>.</w:t>
      </w:r>
      <w:r w:rsidR="00CA2AF5" w:rsidRPr="00CA2AF5">
        <w:rPr>
          <w:rFonts w:asciiTheme="minorHAnsi" w:hAnsiTheme="minorHAnsi" w:cstheme="minorBidi"/>
        </w:rPr>
        <w:t xml:space="preserve"> </w:t>
      </w:r>
      <w:r w:rsidR="00C371E8">
        <w:rPr>
          <w:rFonts w:asciiTheme="minorHAnsi" w:hAnsiTheme="minorHAnsi" w:cstheme="minorBidi"/>
        </w:rPr>
        <w:t>La Task force è stata costituita, LL ne fa parte insieme ad ANBSC, ANCI</w:t>
      </w:r>
      <w:r w:rsidR="005937FF">
        <w:rPr>
          <w:rFonts w:asciiTheme="minorHAnsi" w:hAnsiTheme="minorHAnsi" w:cstheme="minorBidi"/>
        </w:rPr>
        <w:t xml:space="preserve"> Lombardia</w:t>
      </w:r>
      <w:r w:rsidR="00C371E8">
        <w:rPr>
          <w:rFonts w:asciiTheme="minorHAnsi" w:hAnsiTheme="minorHAnsi" w:cstheme="minorBidi"/>
        </w:rPr>
        <w:t xml:space="preserve">, </w:t>
      </w:r>
      <w:proofErr w:type="spellStart"/>
      <w:r w:rsidR="005937FF">
        <w:rPr>
          <w:rFonts w:asciiTheme="minorHAnsi" w:hAnsiTheme="minorHAnsi" w:cstheme="minorBidi"/>
        </w:rPr>
        <w:t>Lega</w:t>
      </w:r>
      <w:r w:rsidR="00C371E8">
        <w:rPr>
          <w:rFonts w:asciiTheme="minorHAnsi" w:hAnsiTheme="minorHAnsi" w:cstheme="minorBidi"/>
        </w:rPr>
        <w:t>C</w:t>
      </w:r>
      <w:r w:rsidR="00CD3DF2">
        <w:rPr>
          <w:rFonts w:asciiTheme="minorHAnsi" w:hAnsiTheme="minorHAnsi" w:cstheme="minorBidi"/>
        </w:rPr>
        <w:t>oop</w:t>
      </w:r>
      <w:proofErr w:type="spellEnd"/>
      <w:r w:rsidR="00CD3DF2">
        <w:rPr>
          <w:rFonts w:asciiTheme="minorHAnsi" w:hAnsiTheme="minorHAnsi" w:cstheme="minorBidi"/>
        </w:rPr>
        <w:t xml:space="preserve"> Lombardia,</w:t>
      </w:r>
      <w:r w:rsidR="005937FF">
        <w:rPr>
          <w:rFonts w:asciiTheme="minorHAnsi" w:hAnsiTheme="minorHAnsi" w:cstheme="minorBidi"/>
        </w:rPr>
        <w:t xml:space="preserve"> Polis Lombardia.</w:t>
      </w:r>
    </w:p>
    <w:p w14:paraId="1B1300E3" w14:textId="77777777" w:rsidR="00C371E8" w:rsidRDefault="00C371E8" w:rsidP="00C371E8">
      <w:pPr>
        <w:spacing w:after="240" w:line="259" w:lineRule="auto"/>
        <w:rPr>
          <w:rFonts w:asciiTheme="minorHAnsi" w:hAnsiTheme="minorHAnsi" w:cstheme="minorBidi"/>
        </w:rPr>
      </w:pPr>
      <w:r>
        <w:rPr>
          <w:rFonts w:asciiTheme="minorHAnsi" w:hAnsiTheme="minorHAnsi" w:cstheme="minorBidi"/>
        </w:rPr>
        <w:t xml:space="preserve">La nostra partecipazione alla Task force ci ha spinti a </w:t>
      </w:r>
      <w:r w:rsidRPr="00675590">
        <w:rPr>
          <w:rFonts w:asciiTheme="minorHAnsi" w:hAnsiTheme="minorHAnsi" w:cstheme="minorBidi"/>
        </w:rPr>
        <w:t>lavorare nella di</w:t>
      </w:r>
      <w:r>
        <w:rPr>
          <w:rFonts w:asciiTheme="minorHAnsi" w:hAnsiTheme="minorHAnsi" w:cstheme="minorBidi"/>
        </w:rPr>
        <w:t xml:space="preserve">rezione di un documento che </w:t>
      </w:r>
      <w:r w:rsidRPr="00675590">
        <w:rPr>
          <w:rFonts w:asciiTheme="minorHAnsi" w:hAnsiTheme="minorHAnsi" w:cstheme="minorBidi"/>
        </w:rPr>
        <w:t>sintetizz</w:t>
      </w:r>
      <w:r>
        <w:rPr>
          <w:rFonts w:asciiTheme="minorHAnsi" w:hAnsiTheme="minorHAnsi" w:cstheme="minorBidi"/>
        </w:rPr>
        <w:t xml:space="preserve">i la proposta di LL </w:t>
      </w:r>
      <w:r w:rsidRPr="00675590">
        <w:rPr>
          <w:rFonts w:asciiTheme="minorHAnsi" w:hAnsiTheme="minorHAnsi" w:cstheme="minorBidi"/>
        </w:rPr>
        <w:t xml:space="preserve">sul tema dei BC, mettendo insieme il contributo </w:t>
      </w:r>
      <w:r>
        <w:rPr>
          <w:rFonts w:asciiTheme="minorHAnsi" w:hAnsiTheme="minorHAnsi" w:cstheme="minorBidi"/>
        </w:rPr>
        <w:t xml:space="preserve">che possiamo dare sui vari temi di competenza di RL </w:t>
      </w:r>
      <w:r w:rsidRPr="00675590">
        <w:rPr>
          <w:rFonts w:asciiTheme="minorHAnsi" w:hAnsiTheme="minorHAnsi" w:cstheme="minorBidi"/>
        </w:rPr>
        <w:t>(informazione / formazione / indirizzo</w:t>
      </w:r>
      <w:r>
        <w:rPr>
          <w:rFonts w:asciiTheme="minorHAnsi" w:hAnsiTheme="minorHAnsi" w:cstheme="minorBidi"/>
        </w:rPr>
        <w:t xml:space="preserve"> / finanziamento</w:t>
      </w:r>
      <w:r w:rsidRPr="00675590">
        <w:rPr>
          <w:rFonts w:asciiTheme="minorHAnsi" w:hAnsiTheme="minorHAnsi" w:cstheme="minorBidi"/>
        </w:rPr>
        <w:t xml:space="preserve">), </w:t>
      </w:r>
      <w:r>
        <w:rPr>
          <w:rFonts w:asciiTheme="minorHAnsi" w:hAnsiTheme="minorHAnsi" w:cstheme="minorBidi"/>
        </w:rPr>
        <w:t xml:space="preserve">gli stimoli che possiamo mettere in moto, </w:t>
      </w:r>
      <w:r w:rsidRPr="00675590">
        <w:rPr>
          <w:rFonts w:asciiTheme="minorHAnsi" w:hAnsiTheme="minorHAnsi" w:cstheme="minorBidi"/>
        </w:rPr>
        <w:t xml:space="preserve">le </w:t>
      </w:r>
      <w:r>
        <w:rPr>
          <w:rFonts w:asciiTheme="minorHAnsi" w:hAnsiTheme="minorHAnsi" w:cstheme="minorBidi"/>
        </w:rPr>
        <w:t>richieste che possiamo rivolgere</w:t>
      </w:r>
      <w:r w:rsidRPr="00675590">
        <w:rPr>
          <w:rFonts w:asciiTheme="minorHAnsi" w:hAnsiTheme="minorHAnsi" w:cstheme="minorBidi"/>
        </w:rPr>
        <w:t xml:space="preserve">. </w:t>
      </w:r>
    </w:p>
    <w:p w14:paraId="4315B578" w14:textId="77777777" w:rsidR="005937FF" w:rsidRDefault="005937FF" w:rsidP="00C371E8">
      <w:pPr>
        <w:spacing w:after="240" w:line="259" w:lineRule="auto"/>
        <w:rPr>
          <w:rFonts w:asciiTheme="minorHAnsi" w:hAnsiTheme="minorHAnsi" w:cstheme="minorBidi"/>
        </w:rPr>
      </w:pPr>
    </w:p>
    <w:p w14:paraId="32DF8E7E" w14:textId="77777777" w:rsidR="00C371E8" w:rsidRPr="00C371E8" w:rsidRDefault="00C371E8" w:rsidP="00C371E8">
      <w:pPr>
        <w:spacing w:after="120" w:line="259" w:lineRule="auto"/>
        <w:rPr>
          <w:rFonts w:asciiTheme="minorHAnsi" w:hAnsiTheme="minorHAnsi" w:cstheme="minorBidi"/>
          <w:b/>
        </w:rPr>
      </w:pPr>
      <w:r w:rsidRPr="00C371E8">
        <w:rPr>
          <w:rFonts w:asciiTheme="minorHAnsi" w:hAnsiTheme="minorHAnsi" w:cstheme="minorBidi"/>
          <w:b/>
        </w:rPr>
        <w:t>MAPPARE I BC</w:t>
      </w:r>
      <w:r w:rsidR="00B34A56">
        <w:rPr>
          <w:rFonts w:asciiTheme="minorHAnsi" w:hAnsiTheme="minorHAnsi" w:cstheme="minorBidi"/>
          <w:b/>
        </w:rPr>
        <w:t xml:space="preserve"> IN LOMBARDIA</w:t>
      </w:r>
    </w:p>
    <w:p w14:paraId="456A3FB4" w14:textId="77777777" w:rsidR="00675590" w:rsidRPr="00675590" w:rsidRDefault="00675590" w:rsidP="00C371E8">
      <w:pPr>
        <w:spacing w:after="120" w:line="259" w:lineRule="auto"/>
        <w:rPr>
          <w:rFonts w:asciiTheme="minorHAnsi" w:hAnsiTheme="minorHAnsi" w:cstheme="minorBidi"/>
        </w:rPr>
      </w:pPr>
      <w:r w:rsidRPr="00675590">
        <w:rPr>
          <w:rFonts w:asciiTheme="minorHAnsi" w:hAnsiTheme="minorHAnsi" w:cstheme="minorBidi"/>
        </w:rPr>
        <w:t>Siamo partiti con l’idea che questo documento dovesse contenere</w:t>
      </w:r>
      <w:r w:rsidR="00804963">
        <w:rPr>
          <w:rFonts w:asciiTheme="minorHAnsi" w:hAnsiTheme="minorHAnsi" w:cstheme="minorBidi"/>
        </w:rPr>
        <w:t>, secondo quanto discusso in Segreteria regionale</w:t>
      </w:r>
      <w:r w:rsidR="001C6311">
        <w:rPr>
          <w:rFonts w:asciiTheme="minorHAnsi" w:hAnsiTheme="minorHAnsi" w:cstheme="minorBidi"/>
        </w:rPr>
        <w:t>, due tipi di mappatura.</w:t>
      </w:r>
    </w:p>
    <w:p w14:paraId="181AC49E" w14:textId="77777777" w:rsidR="00675590" w:rsidRDefault="00675590" w:rsidP="00675590">
      <w:pPr>
        <w:numPr>
          <w:ilvl w:val="0"/>
          <w:numId w:val="1"/>
        </w:numPr>
        <w:spacing w:after="160" w:line="259" w:lineRule="auto"/>
        <w:contextualSpacing/>
        <w:rPr>
          <w:rFonts w:asciiTheme="minorHAnsi" w:hAnsiTheme="minorHAnsi" w:cstheme="minorBidi"/>
        </w:rPr>
      </w:pPr>
      <w:r w:rsidRPr="00D54F97">
        <w:rPr>
          <w:rFonts w:asciiTheme="minorHAnsi" w:hAnsiTheme="minorHAnsi" w:cstheme="minorBidi"/>
          <w:b/>
        </w:rPr>
        <w:t xml:space="preserve">mappatura </w:t>
      </w:r>
      <w:r w:rsidR="00C371E8" w:rsidRPr="00D54F97">
        <w:rPr>
          <w:rFonts w:asciiTheme="minorHAnsi" w:hAnsiTheme="minorHAnsi" w:cstheme="minorBidi"/>
          <w:b/>
        </w:rPr>
        <w:t xml:space="preserve">aggiornata </w:t>
      </w:r>
      <w:r w:rsidRPr="00D54F97">
        <w:rPr>
          <w:rFonts w:asciiTheme="minorHAnsi" w:hAnsiTheme="minorHAnsi" w:cstheme="minorBidi"/>
          <w:b/>
        </w:rPr>
        <w:t>dei BC in Lombardia</w:t>
      </w:r>
      <w:r w:rsidRPr="00675590">
        <w:rPr>
          <w:rFonts w:asciiTheme="minorHAnsi" w:hAnsiTheme="minorHAnsi" w:cstheme="minorBidi"/>
        </w:rPr>
        <w:t xml:space="preserve"> </w:t>
      </w:r>
    </w:p>
    <w:p w14:paraId="55F5AE46" w14:textId="77777777" w:rsidR="00EB0FCD" w:rsidRDefault="00EB0FCD" w:rsidP="00F020E0">
      <w:pPr>
        <w:spacing w:after="160" w:line="259" w:lineRule="auto"/>
        <w:contextualSpacing/>
        <w:rPr>
          <w:rFonts w:asciiTheme="minorHAnsi" w:hAnsiTheme="minorHAnsi" w:cstheme="minorBidi"/>
        </w:rPr>
      </w:pPr>
      <w:r>
        <w:rPr>
          <w:rFonts w:asciiTheme="minorHAnsi" w:hAnsiTheme="minorHAnsi" w:cstheme="minorBidi"/>
        </w:rPr>
        <w:t xml:space="preserve">A questa esigenza, ha risposto in </w:t>
      </w:r>
      <w:r w:rsidR="00F020E0">
        <w:rPr>
          <w:rFonts w:asciiTheme="minorHAnsi" w:hAnsiTheme="minorHAnsi" w:cstheme="minorBidi"/>
        </w:rPr>
        <w:t xml:space="preserve">questi giorni Libera nel rapporto </w:t>
      </w:r>
      <w:r w:rsidR="00F020E0" w:rsidRPr="00E639B8">
        <w:rPr>
          <w:rFonts w:asciiTheme="minorHAnsi" w:hAnsiTheme="minorHAnsi" w:cstheme="minorBidi"/>
          <w:b/>
        </w:rPr>
        <w:t>“</w:t>
      </w:r>
      <w:proofErr w:type="spellStart"/>
      <w:r w:rsidR="00F020E0" w:rsidRPr="00E639B8">
        <w:rPr>
          <w:rFonts w:asciiTheme="minorHAnsi" w:hAnsiTheme="minorHAnsi" w:cstheme="minorBidi"/>
          <w:b/>
        </w:rPr>
        <w:t>FattiperBene</w:t>
      </w:r>
      <w:proofErr w:type="spellEnd"/>
      <w:r w:rsidR="00F020E0" w:rsidRPr="00E639B8">
        <w:rPr>
          <w:rFonts w:asciiTheme="minorHAnsi" w:hAnsiTheme="minorHAnsi" w:cstheme="minorBidi"/>
          <w:b/>
        </w:rPr>
        <w:t>”</w:t>
      </w:r>
      <w:r w:rsidR="00121186">
        <w:rPr>
          <w:rFonts w:asciiTheme="minorHAnsi" w:hAnsiTheme="minorHAnsi" w:cstheme="minorBidi"/>
        </w:rPr>
        <w:t>, offrendoci una fotografia aggiornata della situazione in regione, e in un cero senso anche le linee che dovremmo continuare a monitorare dal nostro osservatorio locale.</w:t>
      </w:r>
    </w:p>
    <w:p w14:paraId="4D2B9B34" w14:textId="77777777" w:rsidR="00CA0536" w:rsidRPr="00121186" w:rsidRDefault="00CA0536" w:rsidP="00F020E0">
      <w:pPr>
        <w:spacing w:after="160" w:line="259" w:lineRule="auto"/>
        <w:contextualSpacing/>
        <w:rPr>
          <w:rFonts w:asciiTheme="minorHAnsi" w:hAnsiTheme="minorHAnsi" w:cstheme="minorBidi"/>
        </w:rPr>
      </w:pPr>
    </w:p>
    <w:p w14:paraId="1CEE09B0" w14:textId="77777777" w:rsidR="00121186" w:rsidRDefault="00121186" w:rsidP="00F020E0">
      <w:pPr>
        <w:spacing w:after="160" w:line="259" w:lineRule="auto"/>
        <w:contextualSpacing/>
        <w:rPr>
          <w:rFonts w:asciiTheme="minorHAnsi" w:hAnsiTheme="minorHAnsi" w:cstheme="minorBidi"/>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5"/>
      </w:tblGrid>
      <w:tr w:rsidR="00121186" w14:paraId="02D36D48" w14:textId="77777777" w:rsidTr="00121186">
        <w:trPr>
          <w:trHeight w:val="1755"/>
        </w:trPr>
        <w:tc>
          <w:tcPr>
            <w:tcW w:w="8175" w:type="dxa"/>
          </w:tcPr>
          <w:p w14:paraId="72F658B6" w14:textId="77777777" w:rsidR="00C92865" w:rsidRPr="00C92865" w:rsidRDefault="00C92865" w:rsidP="00C92865">
            <w:pPr>
              <w:spacing w:line="259" w:lineRule="auto"/>
              <w:contextualSpacing/>
              <w:jc w:val="center"/>
              <w:rPr>
                <w:rFonts w:asciiTheme="minorHAnsi" w:hAnsiTheme="minorHAnsi" w:cstheme="minorBidi"/>
                <w:b/>
              </w:rPr>
            </w:pPr>
            <w:r>
              <w:rPr>
                <w:rFonts w:asciiTheme="minorHAnsi" w:hAnsiTheme="minorHAnsi" w:cstheme="minorBidi"/>
                <w:b/>
              </w:rPr>
              <w:t>LOMBARDIA</w:t>
            </w:r>
          </w:p>
          <w:p w14:paraId="6FB62BA9" w14:textId="77777777" w:rsidR="00121186" w:rsidRDefault="00121186" w:rsidP="00121186">
            <w:pPr>
              <w:spacing w:line="259" w:lineRule="auto"/>
              <w:contextualSpacing/>
              <w:rPr>
                <w:rFonts w:asciiTheme="minorHAnsi" w:hAnsiTheme="minorHAnsi" w:cstheme="minorBidi"/>
              </w:rPr>
            </w:pPr>
            <w:r>
              <w:rPr>
                <w:rFonts w:asciiTheme="minorHAnsi" w:hAnsiTheme="minorHAnsi" w:cstheme="minorBidi"/>
              </w:rPr>
              <w:t xml:space="preserve">3.210 </w:t>
            </w:r>
            <w:r w:rsidRPr="00C92865">
              <w:rPr>
                <w:rFonts w:asciiTheme="minorHAnsi" w:hAnsiTheme="minorHAnsi" w:cstheme="minorBidi"/>
                <w:b/>
              </w:rPr>
              <w:t>beni immobili</w:t>
            </w:r>
            <w:r>
              <w:rPr>
                <w:rFonts w:asciiTheme="minorHAnsi" w:hAnsiTheme="minorHAnsi" w:cstheme="minorBidi"/>
              </w:rPr>
              <w:t xml:space="preserve"> </w:t>
            </w:r>
            <w:r w:rsidRPr="00F020E0">
              <w:rPr>
                <w:rFonts w:asciiTheme="minorHAnsi" w:hAnsiTheme="minorHAnsi" w:cstheme="minorBidi"/>
              </w:rPr>
              <w:t>confiscati dal 1982</w:t>
            </w:r>
            <w:r>
              <w:rPr>
                <w:rFonts w:asciiTheme="minorHAnsi" w:hAnsiTheme="minorHAnsi" w:cstheme="minorBidi"/>
              </w:rPr>
              <w:t xml:space="preserve"> ad oggi</w:t>
            </w:r>
          </w:p>
          <w:p w14:paraId="3AB5E1D0" w14:textId="77777777" w:rsidR="00121186" w:rsidRDefault="00121186" w:rsidP="00121186">
            <w:pPr>
              <w:pStyle w:val="Paragrafoelenco"/>
              <w:numPr>
                <w:ilvl w:val="0"/>
                <w:numId w:val="1"/>
              </w:numPr>
              <w:spacing w:after="160" w:line="259" w:lineRule="auto"/>
              <w:rPr>
                <w:rFonts w:asciiTheme="minorHAnsi" w:hAnsiTheme="minorHAnsi" w:cstheme="minorBidi"/>
              </w:rPr>
            </w:pPr>
            <w:r>
              <w:rPr>
                <w:rFonts w:asciiTheme="minorHAnsi" w:hAnsiTheme="minorHAnsi" w:cstheme="minorBidi"/>
              </w:rPr>
              <w:t>1242 (39%) destinati</w:t>
            </w:r>
          </w:p>
          <w:p w14:paraId="6EA4C64C" w14:textId="77777777" w:rsidR="00121186" w:rsidRPr="00C92865" w:rsidRDefault="00121186" w:rsidP="006D28C0">
            <w:pPr>
              <w:pStyle w:val="Paragrafoelenco"/>
              <w:numPr>
                <w:ilvl w:val="0"/>
                <w:numId w:val="1"/>
              </w:numPr>
              <w:spacing w:line="259" w:lineRule="auto"/>
              <w:rPr>
                <w:rFonts w:asciiTheme="minorHAnsi" w:hAnsiTheme="minorHAnsi" w:cstheme="minorBidi"/>
              </w:rPr>
            </w:pPr>
            <w:r w:rsidRPr="00C92865">
              <w:rPr>
                <w:rFonts w:asciiTheme="minorHAnsi" w:hAnsiTheme="minorHAnsi" w:cstheme="minorBidi"/>
              </w:rPr>
              <w:t>1968 (61%) in gestione ANBSC</w:t>
            </w:r>
          </w:p>
          <w:p w14:paraId="4258345D" w14:textId="77777777" w:rsidR="00121186" w:rsidRDefault="00121186" w:rsidP="00121186">
            <w:pPr>
              <w:pStyle w:val="Paragrafoelenco"/>
              <w:spacing w:after="160" w:line="259" w:lineRule="auto"/>
              <w:ind w:left="0"/>
              <w:rPr>
                <w:rFonts w:asciiTheme="minorHAnsi" w:hAnsiTheme="minorHAnsi" w:cstheme="minorBidi"/>
              </w:rPr>
            </w:pPr>
            <w:r>
              <w:rPr>
                <w:rFonts w:asciiTheme="minorHAnsi" w:hAnsiTheme="minorHAnsi" w:cstheme="minorBidi"/>
              </w:rPr>
              <w:t>1.Provincia di MI: 694 destinati / 760 da destinare</w:t>
            </w:r>
          </w:p>
          <w:p w14:paraId="4CDDBD35" w14:textId="77777777" w:rsidR="00121186" w:rsidRDefault="00121186" w:rsidP="00121186">
            <w:pPr>
              <w:pStyle w:val="Paragrafoelenco"/>
              <w:spacing w:after="160" w:line="259" w:lineRule="auto"/>
              <w:ind w:left="0"/>
              <w:rPr>
                <w:rFonts w:asciiTheme="minorHAnsi" w:hAnsiTheme="minorHAnsi" w:cstheme="minorBidi"/>
              </w:rPr>
            </w:pPr>
            <w:r>
              <w:rPr>
                <w:rFonts w:asciiTheme="minorHAnsi" w:hAnsiTheme="minorHAnsi" w:cstheme="minorBidi"/>
              </w:rPr>
              <w:t>2.Provincia di BS: 120 destinati / 141 da destinare</w:t>
            </w:r>
          </w:p>
          <w:p w14:paraId="71B089E5" w14:textId="77777777" w:rsidR="00C92865" w:rsidRDefault="00C92865" w:rsidP="00121186">
            <w:pPr>
              <w:pStyle w:val="Paragrafoelenco"/>
              <w:spacing w:after="160" w:line="259" w:lineRule="auto"/>
              <w:ind w:left="0"/>
              <w:rPr>
                <w:rFonts w:asciiTheme="minorHAnsi" w:hAnsiTheme="minorHAnsi" w:cstheme="minorBidi"/>
              </w:rPr>
            </w:pPr>
          </w:p>
          <w:p w14:paraId="1CA708C2" w14:textId="77777777" w:rsidR="00C92865" w:rsidRDefault="00C92865" w:rsidP="00121186">
            <w:pPr>
              <w:pStyle w:val="Paragrafoelenco"/>
              <w:spacing w:after="160" w:line="259" w:lineRule="auto"/>
              <w:ind w:left="0"/>
              <w:rPr>
                <w:rFonts w:asciiTheme="minorHAnsi" w:hAnsiTheme="minorHAnsi" w:cstheme="minorBidi"/>
              </w:rPr>
            </w:pPr>
            <w:r>
              <w:rPr>
                <w:rFonts w:asciiTheme="minorHAnsi" w:hAnsiTheme="minorHAnsi" w:cstheme="minorBidi"/>
              </w:rPr>
              <w:t xml:space="preserve">379 </w:t>
            </w:r>
            <w:r w:rsidRPr="00C92865">
              <w:rPr>
                <w:rFonts w:asciiTheme="minorHAnsi" w:hAnsiTheme="minorHAnsi" w:cstheme="minorBidi"/>
                <w:b/>
              </w:rPr>
              <w:t>aziende</w:t>
            </w:r>
            <w:r>
              <w:rPr>
                <w:rFonts w:asciiTheme="minorHAnsi" w:hAnsiTheme="minorHAnsi" w:cstheme="minorBidi"/>
              </w:rPr>
              <w:t xml:space="preserve"> confiscate dal 1982 ad oggi</w:t>
            </w:r>
          </w:p>
          <w:p w14:paraId="4F07C9FA" w14:textId="77777777" w:rsidR="00C92865" w:rsidRDefault="00C92865" w:rsidP="00C92865">
            <w:pPr>
              <w:pStyle w:val="Paragrafoelenco"/>
              <w:numPr>
                <w:ilvl w:val="0"/>
                <w:numId w:val="6"/>
              </w:numPr>
              <w:spacing w:after="160" w:line="259" w:lineRule="auto"/>
              <w:rPr>
                <w:rFonts w:asciiTheme="minorHAnsi" w:hAnsiTheme="minorHAnsi" w:cstheme="minorBidi"/>
              </w:rPr>
            </w:pPr>
            <w:r>
              <w:rPr>
                <w:rFonts w:asciiTheme="minorHAnsi" w:hAnsiTheme="minorHAnsi" w:cstheme="minorBidi"/>
              </w:rPr>
              <w:t>95 (26%) destinate</w:t>
            </w:r>
          </w:p>
          <w:p w14:paraId="78DC4AF1" w14:textId="77777777" w:rsidR="00C92865" w:rsidRDefault="00C92865" w:rsidP="00C92865">
            <w:pPr>
              <w:pStyle w:val="Paragrafoelenco"/>
              <w:numPr>
                <w:ilvl w:val="0"/>
                <w:numId w:val="6"/>
              </w:numPr>
              <w:spacing w:after="160" w:line="259" w:lineRule="auto"/>
              <w:rPr>
                <w:rFonts w:asciiTheme="minorHAnsi" w:hAnsiTheme="minorHAnsi" w:cstheme="minorBidi"/>
              </w:rPr>
            </w:pPr>
            <w:r>
              <w:rPr>
                <w:rFonts w:asciiTheme="minorHAnsi" w:hAnsiTheme="minorHAnsi" w:cstheme="minorBidi"/>
              </w:rPr>
              <w:t>279 (74%) in gestione ANBSC</w:t>
            </w:r>
          </w:p>
          <w:p w14:paraId="3633F890" w14:textId="77777777" w:rsidR="00121186" w:rsidRPr="00121186" w:rsidRDefault="00C92865" w:rsidP="00C92865">
            <w:pPr>
              <w:pStyle w:val="Paragrafoelenco"/>
              <w:spacing w:after="160" w:line="259" w:lineRule="auto"/>
              <w:ind w:left="0"/>
              <w:rPr>
                <w:rFonts w:asciiTheme="minorHAnsi" w:hAnsiTheme="minorHAnsi" w:cstheme="minorBidi"/>
              </w:rPr>
            </w:pPr>
            <w:r>
              <w:rPr>
                <w:rFonts w:asciiTheme="minorHAnsi" w:hAnsiTheme="minorHAnsi" w:cstheme="minorBidi"/>
              </w:rPr>
              <w:t>1.Provincia di MI: 73 destinate / 178 da destinare</w:t>
            </w:r>
          </w:p>
        </w:tc>
      </w:tr>
    </w:tbl>
    <w:p w14:paraId="041402C8" w14:textId="77777777" w:rsidR="00121186" w:rsidRDefault="00121186" w:rsidP="00F020E0">
      <w:pPr>
        <w:spacing w:after="160" w:line="259" w:lineRule="auto"/>
        <w:contextualSpacing/>
        <w:rPr>
          <w:rFonts w:asciiTheme="minorHAnsi" w:hAnsiTheme="minorHAnsi" w:cstheme="minorBidi"/>
        </w:rPr>
      </w:pPr>
    </w:p>
    <w:p w14:paraId="0EBB58CD" w14:textId="77777777" w:rsidR="00121186" w:rsidRPr="00F020E0" w:rsidRDefault="00121186" w:rsidP="00F020E0">
      <w:pPr>
        <w:spacing w:after="160" w:line="259" w:lineRule="auto"/>
        <w:contextualSpacing/>
        <w:rPr>
          <w:rFonts w:asciiTheme="minorHAnsi" w:hAnsiTheme="minorHAnsi" w:cstheme="minorBidi"/>
        </w:rPr>
      </w:pPr>
    </w:p>
    <w:p w14:paraId="444A6609" w14:textId="77777777" w:rsidR="00C92865" w:rsidRDefault="00EB0FCD" w:rsidP="00EB0FCD">
      <w:pPr>
        <w:spacing w:after="160" w:line="259" w:lineRule="auto"/>
        <w:contextualSpacing/>
        <w:rPr>
          <w:rFonts w:asciiTheme="minorHAnsi" w:hAnsiTheme="minorHAnsi" w:cstheme="minorBidi"/>
        </w:rPr>
      </w:pPr>
      <w:r w:rsidRPr="00EB0FCD">
        <w:rPr>
          <w:rFonts w:asciiTheme="minorHAnsi" w:hAnsiTheme="minorHAnsi" w:cstheme="minorBidi"/>
        </w:rPr>
        <w:t>Nel dossier</w:t>
      </w:r>
      <w:r w:rsidRPr="00EB0FCD">
        <w:rPr>
          <w:rFonts w:asciiTheme="minorHAnsi" w:hAnsiTheme="minorHAnsi" w:cstheme="minorBidi"/>
          <w:b/>
          <w:bCs/>
        </w:rPr>
        <w:t xml:space="preserve"> Libera ha mappato </w:t>
      </w:r>
      <w:r w:rsidR="00121186">
        <w:rPr>
          <w:rFonts w:asciiTheme="minorHAnsi" w:hAnsiTheme="minorHAnsi" w:cstheme="minorBidi"/>
          <w:b/>
          <w:bCs/>
        </w:rPr>
        <w:t xml:space="preserve">anche </w:t>
      </w:r>
      <w:r w:rsidRPr="00EB0FCD">
        <w:rPr>
          <w:rFonts w:asciiTheme="minorHAnsi" w:hAnsiTheme="minorHAnsi" w:cstheme="minorBidi"/>
          <w:b/>
          <w:bCs/>
        </w:rPr>
        <w:t>le esperienze di riutilizzo dei beni confiscati per finalità sociali</w:t>
      </w:r>
      <w:r w:rsidRPr="00EB0FCD">
        <w:rPr>
          <w:rFonts w:asciiTheme="minorHAnsi" w:hAnsiTheme="minorHAnsi" w:cstheme="minorBidi"/>
        </w:rPr>
        <w:t xml:space="preserve"> per raccontare una comunità alternativa </w:t>
      </w:r>
      <w:r w:rsidR="00C92865">
        <w:rPr>
          <w:rFonts w:asciiTheme="minorHAnsi" w:hAnsiTheme="minorHAnsi" w:cstheme="minorBidi"/>
        </w:rPr>
        <w:t>a quelle mafiose che si è realizzata in questi anni sui BC e</w:t>
      </w:r>
      <w:r w:rsidRPr="00EB0FCD">
        <w:rPr>
          <w:rFonts w:asciiTheme="minorHAnsi" w:hAnsiTheme="minorHAnsi" w:cstheme="minorBidi"/>
        </w:rPr>
        <w:t xml:space="preserve"> che </w:t>
      </w:r>
      <w:r w:rsidR="00C92865">
        <w:rPr>
          <w:rFonts w:asciiTheme="minorHAnsi" w:hAnsiTheme="minorHAnsi" w:cstheme="minorBidi"/>
        </w:rPr>
        <w:t xml:space="preserve">costruisce </w:t>
      </w:r>
      <w:r w:rsidRPr="00EB0FCD">
        <w:rPr>
          <w:rFonts w:asciiTheme="minorHAnsi" w:hAnsiTheme="minorHAnsi" w:cstheme="minorBidi"/>
        </w:rPr>
        <w:t xml:space="preserve">un nuovo modello di sviluppo territoriale. </w:t>
      </w:r>
      <w:r w:rsidR="001C6311">
        <w:rPr>
          <w:rFonts w:asciiTheme="minorHAnsi" w:hAnsiTheme="minorHAnsi" w:cstheme="minorBidi"/>
        </w:rPr>
        <w:t>Sono stati censiti</w:t>
      </w:r>
      <w:r w:rsidRPr="00EB0FCD">
        <w:rPr>
          <w:rFonts w:asciiTheme="minorHAnsi" w:hAnsiTheme="minorHAnsi" w:cstheme="minorBidi"/>
        </w:rPr>
        <w:t xml:space="preserve"> </w:t>
      </w:r>
      <w:r w:rsidRPr="00EB0FCD">
        <w:rPr>
          <w:rFonts w:asciiTheme="minorHAnsi" w:hAnsiTheme="minorHAnsi" w:cstheme="minorBidi"/>
          <w:b/>
          <w:bCs/>
        </w:rPr>
        <w:t xml:space="preserve">867 soggetti diversi del terzo settore impegnati nella gestione di beni immobili </w:t>
      </w:r>
      <w:r w:rsidRPr="00EB0FCD">
        <w:rPr>
          <w:rFonts w:asciiTheme="minorHAnsi" w:hAnsiTheme="minorHAnsi" w:cstheme="minorBidi"/>
        </w:rPr>
        <w:t xml:space="preserve">confiscati alla criminalità organizzata, ottenuti in concessione dagli enti locali, in ben </w:t>
      </w:r>
      <w:r w:rsidRPr="00EB0FCD">
        <w:rPr>
          <w:rFonts w:asciiTheme="minorHAnsi" w:hAnsiTheme="minorHAnsi" w:cstheme="minorBidi"/>
          <w:b/>
          <w:bCs/>
        </w:rPr>
        <w:t>17 regioni su 20</w:t>
      </w:r>
      <w:r w:rsidRPr="00EB0FCD">
        <w:rPr>
          <w:rFonts w:asciiTheme="minorHAnsi" w:hAnsiTheme="minorHAnsi" w:cstheme="minorBidi"/>
        </w:rPr>
        <w:t xml:space="preserve">. La regione con il maggior numero di realtà sociali che gestiscono beni confiscati alle mafie è la </w:t>
      </w:r>
      <w:r w:rsidRPr="00EB0FCD">
        <w:rPr>
          <w:rFonts w:asciiTheme="minorHAnsi" w:hAnsiTheme="minorHAnsi" w:cstheme="minorBidi"/>
          <w:b/>
          <w:bCs/>
        </w:rPr>
        <w:t>Sicilia</w:t>
      </w:r>
      <w:r w:rsidRPr="00EB0FCD">
        <w:rPr>
          <w:rFonts w:asciiTheme="minorHAnsi" w:hAnsiTheme="minorHAnsi" w:cstheme="minorBidi"/>
        </w:rPr>
        <w:t xml:space="preserve"> con 218 soggetti gestori, segue la </w:t>
      </w:r>
      <w:r w:rsidRPr="00EB0FCD">
        <w:rPr>
          <w:rFonts w:asciiTheme="minorHAnsi" w:hAnsiTheme="minorHAnsi" w:cstheme="minorBidi"/>
          <w:b/>
          <w:bCs/>
        </w:rPr>
        <w:t>Calabria</w:t>
      </w:r>
      <w:r>
        <w:rPr>
          <w:rFonts w:asciiTheme="minorHAnsi" w:hAnsiTheme="minorHAnsi" w:cstheme="minorBidi"/>
        </w:rPr>
        <w:t xml:space="preserve"> con 147</w:t>
      </w:r>
      <w:r w:rsidRPr="00EB0FCD">
        <w:rPr>
          <w:rFonts w:asciiTheme="minorHAnsi" w:hAnsiTheme="minorHAnsi" w:cstheme="minorBidi"/>
        </w:rPr>
        <w:t xml:space="preserve">, la </w:t>
      </w:r>
      <w:r w:rsidRPr="00EB0FCD">
        <w:rPr>
          <w:rFonts w:asciiTheme="minorHAnsi" w:hAnsiTheme="minorHAnsi" w:cstheme="minorBidi"/>
          <w:b/>
          <w:bCs/>
        </w:rPr>
        <w:t>Campania</w:t>
      </w:r>
      <w:r w:rsidRPr="00EB0FCD">
        <w:rPr>
          <w:rFonts w:asciiTheme="minorHAnsi" w:hAnsiTheme="minorHAnsi" w:cstheme="minorBidi"/>
        </w:rPr>
        <w:t xml:space="preserve"> con 135 e la </w:t>
      </w:r>
      <w:r w:rsidRPr="00EB0FCD">
        <w:rPr>
          <w:rFonts w:asciiTheme="minorHAnsi" w:hAnsiTheme="minorHAnsi" w:cstheme="minorBidi"/>
          <w:b/>
          <w:bCs/>
        </w:rPr>
        <w:t>Lombardia</w:t>
      </w:r>
      <w:r w:rsidRPr="00EB0FCD">
        <w:rPr>
          <w:rFonts w:asciiTheme="minorHAnsi" w:hAnsiTheme="minorHAnsi" w:cstheme="minorBidi"/>
        </w:rPr>
        <w:t xml:space="preserve"> con 133. </w:t>
      </w:r>
    </w:p>
    <w:p w14:paraId="7539535A" w14:textId="77777777" w:rsidR="00EB0FCD" w:rsidRDefault="00EB0FCD" w:rsidP="00EB0FCD">
      <w:pPr>
        <w:spacing w:after="160" w:line="259" w:lineRule="auto"/>
        <w:contextualSpacing/>
        <w:rPr>
          <w:rFonts w:asciiTheme="minorHAnsi" w:hAnsiTheme="minorHAnsi" w:cstheme="minorBidi"/>
        </w:rPr>
      </w:pPr>
      <w:r w:rsidRPr="00EB0FCD">
        <w:rPr>
          <w:rFonts w:asciiTheme="minorHAnsi" w:hAnsiTheme="minorHAnsi" w:cstheme="minorBidi"/>
        </w:rPr>
        <w:t>Mediamente nel campione del censimento di Libera</w:t>
      </w:r>
      <w:r w:rsidRPr="00EB0FCD">
        <w:rPr>
          <w:rFonts w:asciiTheme="minorHAnsi" w:hAnsiTheme="minorHAnsi" w:cstheme="minorBidi"/>
          <w:b/>
        </w:rPr>
        <w:t xml:space="preserve"> tra il sequestro e l'effettivo riutilizzo sociale trascorrono ben 10 anni</w:t>
      </w:r>
      <w:r w:rsidRPr="00EB0FCD">
        <w:rPr>
          <w:rFonts w:asciiTheme="minorHAnsi" w:hAnsiTheme="minorHAnsi" w:cstheme="minorBidi"/>
        </w:rPr>
        <w:t>.</w:t>
      </w:r>
    </w:p>
    <w:p w14:paraId="333F9164" w14:textId="77777777" w:rsidR="00CA0536" w:rsidRDefault="00CA0536" w:rsidP="00EB0FCD">
      <w:pPr>
        <w:spacing w:after="160" w:line="259" w:lineRule="auto"/>
        <w:contextualSpacing/>
        <w:rPr>
          <w:rFonts w:asciiTheme="minorHAnsi" w:hAnsiTheme="minorHAnsi" w:cstheme="minorBidi"/>
        </w:rPr>
      </w:pPr>
    </w:p>
    <w:p w14:paraId="28B9802C" w14:textId="77777777" w:rsidR="00CA0536" w:rsidRDefault="00CA0536" w:rsidP="00EB0FCD">
      <w:pPr>
        <w:spacing w:after="160" w:line="259" w:lineRule="auto"/>
        <w:contextualSpacing/>
        <w:rPr>
          <w:rFonts w:asciiTheme="minorHAnsi" w:hAnsiTheme="minorHAnsi" w:cstheme="minorBidi"/>
        </w:rPr>
      </w:pPr>
    </w:p>
    <w:p w14:paraId="6F76DF77" w14:textId="77777777" w:rsidR="00EB0FCD" w:rsidRPr="00D54F97" w:rsidRDefault="00EB0FCD" w:rsidP="00A77A4C">
      <w:pPr>
        <w:pStyle w:val="Paragrafoelenco"/>
        <w:numPr>
          <w:ilvl w:val="0"/>
          <w:numId w:val="1"/>
        </w:numPr>
        <w:spacing w:after="160" w:line="259" w:lineRule="auto"/>
        <w:rPr>
          <w:rFonts w:asciiTheme="minorHAnsi" w:hAnsiTheme="minorHAnsi" w:cstheme="minorBidi"/>
          <w:b/>
        </w:rPr>
      </w:pPr>
      <w:r w:rsidRPr="00D54F97">
        <w:rPr>
          <w:rFonts w:asciiTheme="minorHAnsi" w:hAnsiTheme="minorHAnsi" w:cstheme="minorBidi"/>
          <w:b/>
        </w:rPr>
        <w:t xml:space="preserve">mappatura sul campo dei BC </w:t>
      </w:r>
    </w:p>
    <w:p w14:paraId="3E67BD02" w14:textId="77777777" w:rsidR="00CA0536" w:rsidRDefault="00C92865" w:rsidP="0004190A">
      <w:pPr>
        <w:pStyle w:val="Paragrafoelenco"/>
        <w:spacing w:after="160" w:line="259" w:lineRule="auto"/>
        <w:ind w:left="0"/>
        <w:rPr>
          <w:rFonts w:asciiTheme="minorHAnsi" w:hAnsiTheme="minorHAnsi" w:cstheme="minorBidi"/>
        </w:rPr>
      </w:pPr>
      <w:r>
        <w:rPr>
          <w:rFonts w:asciiTheme="minorHAnsi" w:hAnsiTheme="minorHAnsi" w:cstheme="minorBidi"/>
        </w:rPr>
        <w:t xml:space="preserve">Il dossier ci mostra i vantaggi di una </w:t>
      </w:r>
      <w:r w:rsidR="00EB0FCD" w:rsidRPr="00EB0FCD">
        <w:rPr>
          <w:rFonts w:asciiTheme="minorHAnsi" w:hAnsiTheme="minorHAnsi" w:cstheme="minorBidi"/>
        </w:rPr>
        <w:t xml:space="preserve">“mappatura dal basso”, </w:t>
      </w:r>
      <w:r>
        <w:rPr>
          <w:rFonts w:asciiTheme="minorHAnsi" w:hAnsiTheme="minorHAnsi" w:cstheme="minorBidi"/>
        </w:rPr>
        <w:t xml:space="preserve">che abbiamo individuato come un contributo che LL può offrire a RL </w:t>
      </w:r>
      <w:r w:rsidR="00EB0FCD" w:rsidRPr="00EB0FCD">
        <w:rPr>
          <w:rFonts w:asciiTheme="minorHAnsi" w:hAnsiTheme="minorHAnsi" w:cstheme="minorBidi"/>
        </w:rPr>
        <w:t>grazie al suo radicamento nei territori provinciali.</w:t>
      </w:r>
      <w:r w:rsidR="00EB0FCD">
        <w:rPr>
          <w:rFonts w:asciiTheme="minorHAnsi" w:hAnsiTheme="minorHAnsi" w:cstheme="minorBidi"/>
        </w:rPr>
        <w:t xml:space="preserve"> </w:t>
      </w:r>
      <w:r w:rsidR="00B907D9">
        <w:rPr>
          <w:rFonts w:asciiTheme="minorHAnsi" w:hAnsiTheme="minorHAnsi" w:cstheme="minorBidi"/>
        </w:rPr>
        <w:t>Sulla base della conoscenza in loco, si può superare la lista burocratic</w:t>
      </w:r>
      <w:r w:rsidR="001C6311">
        <w:rPr>
          <w:rFonts w:asciiTheme="minorHAnsi" w:hAnsiTheme="minorHAnsi" w:cstheme="minorBidi"/>
        </w:rPr>
        <w:t>o-</w:t>
      </w:r>
      <w:r w:rsidR="00B907D9">
        <w:rPr>
          <w:rFonts w:asciiTheme="minorHAnsi" w:hAnsiTheme="minorHAnsi" w:cstheme="minorBidi"/>
        </w:rPr>
        <w:t>catastale delle particelle</w:t>
      </w:r>
      <w:r w:rsidR="001C6311">
        <w:rPr>
          <w:rFonts w:asciiTheme="minorHAnsi" w:hAnsiTheme="minorHAnsi" w:cstheme="minorBidi"/>
        </w:rPr>
        <w:t>, che non rendono l’idea del bene,</w:t>
      </w:r>
      <w:r w:rsidR="00B907D9">
        <w:rPr>
          <w:rFonts w:asciiTheme="minorHAnsi" w:hAnsiTheme="minorHAnsi" w:cstheme="minorBidi"/>
        </w:rPr>
        <w:t xml:space="preserve"> e riferirsi al bene in sé e </w:t>
      </w:r>
      <w:r w:rsidR="001C6311">
        <w:rPr>
          <w:rFonts w:asciiTheme="minorHAnsi" w:hAnsiTheme="minorHAnsi" w:cstheme="minorBidi"/>
        </w:rPr>
        <w:t>al</w:t>
      </w:r>
      <w:r w:rsidR="00B907D9">
        <w:rPr>
          <w:rFonts w:asciiTheme="minorHAnsi" w:hAnsiTheme="minorHAnsi" w:cstheme="minorBidi"/>
        </w:rPr>
        <w:t xml:space="preserve">le realtà che lo gestiscono. </w:t>
      </w:r>
    </w:p>
    <w:p w14:paraId="2CCADB68" w14:textId="77777777" w:rsidR="00675590" w:rsidRDefault="00EB0FCD" w:rsidP="0004190A">
      <w:pPr>
        <w:pStyle w:val="Paragrafoelenco"/>
        <w:spacing w:after="160" w:line="259" w:lineRule="auto"/>
        <w:ind w:left="0"/>
        <w:rPr>
          <w:rFonts w:asciiTheme="minorHAnsi" w:hAnsiTheme="minorHAnsi" w:cstheme="minorBidi"/>
        </w:rPr>
      </w:pPr>
      <w:r>
        <w:rPr>
          <w:rFonts w:asciiTheme="minorHAnsi" w:hAnsiTheme="minorHAnsi" w:cstheme="minorBidi"/>
        </w:rPr>
        <w:t xml:space="preserve">LL può svolgere un ruolo di raccordo, raccogliendo </w:t>
      </w:r>
      <w:r w:rsidRPr="00EB0FCD">
        <w:rPr>
          <w:rFonts w:asciiTheme="minorHAnsi" w:hAnsiTheme="minorHAnsi" w:cstheme="minorBidi"/>
        </w:rPr>
        <w:t>dati</w:t>
      </w:r>
      <w:r w:rsidR="001C6311">
        <w:rPr>
          <w:rFonts w:asciiTheme="minorHAnsi" w:hAnsiTheme="minorHAnsi" w:cstheme="minorBidi"/>
        </w:rPr>
        <w:t xml:space="preserve"> e </w:t>
      </w:r>
      <w:r w:rsidRPr="00EB0FCD">
        <w:rPr>
          <w:rFonts w:asciiTheme="minorHAnsi" w:hAnsiTheme="minorHAnsi" w:cstheme="minorBidi"/>
        </w:rPr>
        <w:t>informazioni trasmessi dai coordinamenti provinciali</w:t>
      </w:r>
      <w:r>
        <w:rPr>
          <w:rFonts w:asciiTheme="minorHAnsi" w:hAnsiTheme="minorHAnsi" w:cstheme="minorBidi"/>
        </w:rPr>
        <w:t xml:space="preserve">, </w:t>
      </w:r>
      <w:r w:rsidR="0004190A">
        <w:rPr>
          <w:rFonts w:asciiTheme="minorHAnsi" w:hAnsiTheme="minorHAnsi" w:cstheme="minorBidi"/>
        </w:rPr>
        <w:t xml:space="preserve">e facendone un patrimonio comune con la </w:t>
      </w:r>
      <w:r w:rsidR="001C6311">
        <w:rPr>
          <w:rFonts w:asciiTheme="minorHAnsi" w:hAnsiTheme="minorHAnsi" w:cstheme="minorBidi"/>
        </w:rPr>
        <w:t>R</w:t>
      </w:r>
      <w:r w:rsidR="0004190A">
        <w:rPr>
          <w:rFonts w:asciiTheme="minorHAnsi" w:hAnsiTheme="minorHAnsi" w:cstheme="minorBidi"/>
        </w:rPr>
        <w:t>egione come con l’ANBSC. Lo stesso può farsi a livello degli Enti gestori, che sul territorio sono conosciuti e</w:t>
      </w:r>
      <w:r w:rsidR="001C6311">
        <w:rPr>
          <w:rFonts w:asciiTheme="minorHAnsi" w:hAnsiTheme="minorHAnsi" w:cstheme="minorBidi"/>
        </w:rPr>
        <w:t xml:space="preserve"> spesso</w:t>
      </w:r>
      <w:r w:rsidR="0004190A">
        <w:rPr>
          <w:rFonts w:asciiTheme="minorHAnsi" w:hAnsiTheme="minorHAnsi" w:cstheme="minorBidi"/>
        </w:rPr>
        <w:t xml:space="preserve"> mantengono rapporti con Libera.</w:t>
      </w:r>
      <w:r w:rsidR="0004190A" w:rsidRPr="00675590">
        <w:rPr>
          <w:rFonts w:asciiTheme="minorHAnsi" w:hAnsiTheme="minorHAnsi" w:cstheme="minorBidi"/>
        </w:rPr>
        <w:t xml:space="preserve"> </w:t>
      </w:r>
    </w:p>
    <w:p w14:paraId="7D4FEAE9" w14:textId="77777777" w:rsidR="00C371E8" w:rsidRDefault="00C371E8" w:rsidP="0004190A">
      <w:pPr>
        <w:pStyle w:val="Paragrafoelenco"/>
        <w:spacing w:after="160" w:line="259" w:lineRule="auto"/>
        <w:ind w:left="0"/>
        <w:rPr>
          <w:rFonts w:asciiTheme="minorHAnsi" w:hAnsiTheme="minorHAnsi" w:cstheme="minorBidi"/>
        </w:rPr>
      </w:pPr>
      <w:r>
        <w:rPr>
          <w:rFonts w:asciiTheme="minorHAnsi" w:hAnsiTheme="minorHAnsi" w:cstheme="minorBidi"/>
        </w:rPr>
        <w:t>Su questo punto, abbiamo raccolto in una cartella provvisoria (a parte)</w:t>
      </w:r>
      <w:r w:rsidR="00CA0536">
        <w:rPr>
          <w:rFonts w:asciiTheme="minorHAnsi" w:hAnsiTheme="minorHAnsi" w:cstheme="minorBidi"/>
        </w:rPr>
        <w:t>, non ancora completa e</w:t>
      </w:r>
      <w:r>
        <w:rPr>
          <w:rFonts w:asciiTheme="minorHAnsi" w:hAnsiTheme="minorHAnsi" w:cstheme="minorBidi"/>
        </w:rPr>
        <w:t xml:space="preserve"> che dovrà essere tenuta in costante aggiornamento</w:t>
      </w:r>
      <w:r w:rsidR="00F635CA">
        <w:rPr>
          <w:rFonts w:asciiTheme="minorHAnsi" w:hAnsiTheme="minorHAnsi" w:cstheme="minorBidi"/>
        </w:rPr>
        <w:t>,</w:t>
      </w:r>
      <w:r>
        <w:rPr>
          <w:rFonts w:asciiTheme="minorHAnsi" w:hAnsiTheme="minorHAnsi" w:cstheme="minorBidi"/>
        </w:rPr>
        <w:t xml:space="preserve"> segnalazioni osservazioni domande </w:t>
      </w:r>
      <w:r w:rsidR="00F635CA">
        <w:rPr>
          <w:rFonts w:asciiTheme="minorHAnsi" w:hAnsiTheme="minorHAnsi" w:cstheme="minorBidi"/>
        </w:rPr>
        <w:t xml:space="preserve">e </w:t>
      </w:r>
      <w:r>
        <w:rPr>
          <w:rFonts w:asciiTheme="minorHAnsi" w:hAnsiTheme="minorHAnsi" w:cstheme="minorBidi"/>
        </w:rPr>
        <w:t>suggerimenti dai coordinamenti provinciali</w:t>
      </w:r>
      <w:r w:rsidR="00F635CA">
        <w:rPr>
          <w:rFonts w:asciiTheme="minorHAnsi" w:hAnsiTheme="minorHAnsi" w:cstheme="minorBidi"/>
        </w:rPr>
        <w:t xml:space="preserve"> e presìdi.</w:t>
      </w:r>
    </w:p>
    <w:p w14:paraId="7DF3ED71" w14:textId="77777777" w:rsidR="005937FF" w:rsidRDefault="005937FF" w:rsidP="0004190A">
      <w:pPr>
        <w:pStyle w:val="Paragrafoelenco"/>
        <w:spacing w:after="160" w:line="259" w:lineRule="auto"/>
        <w:ind w:left="0"/>
        <w:rPr>
          <w:rFonts w:asciiTheme="minorHAnsi" w:hAnsiTheme="minorHAnsi" w:cstheme="minorBidi"/>
        </w:rPr>
      </w:pPr>
    </w:p>
    <w:p w14:paraId="11E9118C" w14:textId="77777777" w:rsidR="0004190A" w:rsidRDefault="0004190A" w:rsidP="0004190A">
      <w:pPr>
        <w:pStyle w:val="Paragrafoelenco"/>
        <w:spacing w:after="160" w:line="259" w:lineRule="auto"/>
        <w:ind w:left="0"/>
        <w:rPr>
          <w:rFonts w:asciiTheme="minorHAnsi" w:hAnsiTheme="minorHAnsi" w:cstheme="minorBidi"/>
        </w:rPr>
      </w:pPr>
    </w:p>
    <w:p w14:paraId="3552E753" w14:textId="77777777" w:rsidR="00F635CA" w:rsidRPr="00F635CA" w:rsidRDefault="00F635CA" w:rsidP="0004190A">
      <w:pPr>
        <w:pStyle w:val="Paragrafoelenco"/>
        <w:spacing w:after="160" w:line="259" w:lineRule="auto"/>
        <w:ind w:left="0"/>
        <w:rPr>
          <w:rFonts w:asciiTheme="minorHAnsi" w:hAnsiTheme="minorHAnsi" w:cstheme="minorBidi"/>
          <w:b/>
        </w:rPr>
      </w:pPr>
      <w:r w:rsidRPr="00F635CA">
        <w:rPr>
          <w:rFonts w:asciiTheme="minorHAnsi" w:hAnsiTheme="minorHAnsi" w:cstheme="minorBidi"/>
          <w:b/>
        </w:rPr>
        <w:t>PR</w:t>
      </w:r>
      <w:r w:rsidR="00C92886">
        <w:rPr>
          <w:rFonts w:asciiTheme="minorHAnsi" w:hAnsiTheme="minorHAnsi" w:cstheme="minorBidi"/>
          <w:b/>
        </w:rPr>
        <w:t>INCIPALI CARENZE RILEVATE</w:t>
      </w:r>
      <w:r w:rsidRPr="00F635CA">
        <w:rPr>
          <w:rFonts w:asciiTheme="minorHAnsi" w:hAnsiTheme="minorHAnsi" w:cstheme="minorBidi"/>
          <w:b/>
        </w:rPr>
        <w:t xml:space="preserve"> </w:t>
      </w:r>
    </w:p>
    <w:p w14:paraId="48812F39" w14:textId="77777777" w:rsidR="0004190A" w:rsidRDefault="0004190A" w:rsidP="0004190A">
      <w:pPr>
        <w:pStyle w:val="Paragrafoelenco"/>
        <w:spacing w:after="160" w:line="259" w:lineRule="auto"/>
        <w:ind w:left="0"/>
        <w:rPr>
          <w:rFonts w:asciiTheme="minorHAnsi" w:hAnsiTheme="minorHAnsi" w:cstheme="minorBidi"/>
        </w:rPr>
      </w:pPr>
      <w:r>
        <w:rPr>
          <w:rFonts w:asciiTheme="minorHAnsi" w:hAnsiTheme="minorHAnsi" w:cstheme="minorBidi"/>
        </w:rPr>
        <w:t xml:space="preserve">Il gruppo di lavoro regionale dei BC </w:t>
      </w:r>
      <w:r w:rsidR="00F635CA">
        <w:rPr>
          <w:rFonts w:asciiTheme="minorHAnsi" w:hAnsiTheme="minorHAnsi" w:cstheme="minorBidi"/>
        </w:rPr>
        <w:t xml:space="preserve">ha messo a </w:t>
      </w:r>
      <w:r w:rsidR="00EC2083">
        <w:rPr>
          <w:rFonts w:asciiTheme="minorHAnsi" w:hAnsiTheme="minorHAnsi" w:cstheme="minorBidi"/>
        </w:rPr>
        <w:t xml:space="preserve">sintesi le richieste arrivate dai territori provinciali in </w:t>
      </w:r>
      <w:r w:rsidR="001C6311">
        <w:rPr>
          <w:rFonts w:asciiTheme="minorHAnsi" w:hAnsiTheme="minorHAnsi" w:cstheme="minorBidi"/>
        </w:rPr>
        <w:t>conness</w:t>
      </w:r>
      <w:r w:rsidR="00EC2083">
        <w:rPr>
          <w:rFonts w:asciiTheme="minorHAnsi" w:hAnsiTheme="minorHAnsi" w:cstheme="minorBidi"/>
        </w:rPr>
        <w:t>ione</w:t>
      </w:r>
      <w:r w:rsidR="00F635CA">
        <w:rPr>
          <w:rFonts w:asciiTheme="minorHAnsi" w:hAnsiTheme="minorHAnsi" w:cstheme="minorBidi"/>
        </w:rPr>
        <w:t xml:space="preserve"> </w:t>
      </w:r>
      <w:r w:rsidR="001C6311">
        <w:rPr>
          <w:rFonts w:asciiTheme="minorHAnsi" w:hAnsiTheme="minorHAnsi" w:cstheme="minorBidi"/>
        </w:rPr>
        <w:t xml:space="preserve">con </w:t>
      </w:r>
      <w:r w:rsidR="00F635CA">
        <w:rPr>
          <w:rFonts w:asciiTheme="minorHAnsi" w:hAnsiTheme="minorHAnsi" w:cstheme="minorBidi"/>
        </w:rPr>
        <w:t>i compiti di RL</w:t>
      </w:r>
      <w:r w:rsidR="00EC2083">
        <w:rPr>
          <w:rFonts w:asciiTheme="minorHAnsi" w:hAnsiTheme="minorHAnsi" w:cstheme="minorBidi"/>
        </w:rPr>
        <w:t xml:space="preserve">, nell’intento di dare delle linee guida alla </w:t>
      </w:r>
      <w:r w:rsidR="00F635CA">
        <w:rPr>
          <w:rFonts w:asciiTheme="minorHAnsi" w:hAnsiTheme="minorHAnsi" w:cstheme="minorBidi"/>
        </w:rPr>
        <w:t>nostra presenza</w:t>
      </w:r>
      <w:r w:rsidR="00EC2083">
        <w:rPr>
          <w:rFonts w:asciiTheme="minorHAnsi" w:hAnsiTheme="minorHAnsi" w:cstheme="minorBidi"/>
        </w:rPr>
        <w:t xml:space="preserve"> nella Task Force regionale</w:t>
      </w:r>
      <w:r w:rsidR="00F635CA">
        <w:rPr>
          <w:rFonts w:asciiTheme="minorHAnsi" w:hAnsiTheme="minorHAnsi" w:cstheme="minorBidi"/>
        </w:rPr>
        <w:t>.</w:t>
      </w:r>
    </w:p>
    <w:p w14:paraId="1EFD6FE8" w14:textId="77777777" w:rsidR="00EC2083" w:rsidRDefault="00EC2083" w:rsidP="0004190A">
      <w:pPr>
        <w:pStyle w:val="Paragrafoelenco"/>
        <w:spacing w:after="160" w:line="259" w:lineRule="auto"/>
        <w:ind w:left="0"/>
        <w:rPr>
          <w:rFonts w:asciiTheme="minorHAnsi" w:hAnsiTheme="minorHAnsi" w:cstheme="minorBidi"/>
        </w:rPr>
      </w:pPr>
    </w:p>
    <w:p w14:paraId="7BBAD4B8" w14:textId="77777777" w:rsidR="00A4641F" w:rsidRPr="00A4641F" w:rsidRDefault="00EC2083" w:rsidP="00CA0536">
      <w:pPr>
        <w:pStyle w:val="Paragrafoelenco"/>
        <w:numPr>
          <w:ilvl w:val="0"/>
          <w:numId w:val="5"/>
        </w:numPr>
        <w:spacing w:after="120" w:line="259" w:lineRule="auto"/>
        <w:rPr>
          <w:rFonts w:ascii="Times New Roman" w:eastAsia="Times New Roman" w:hAnsi="Times New Roman"/>
        </w:rPr>
      </w:pPr>
      <w:r w:rsidRPr="00A4641F">
        <w:rPr>
          <w:rFonts w:asciiTheme="minorHAnsi" w:hAnsiTheme="minorHAnsi" w:cstheme="minorBidi"/>
        </w:rPr>
        <w:t>Emerge che in tutti i territori riscontr</w:t>
      </w:r>
      <w:r w:rsidRPr="00EC2083">
        <w:rPr>
          <w:rFonts w:eastAsia="Calibri"/>
        </w:rPr>
        <w:t xml:space="preserve">iamo un problema di </w:t>
      </w:r>
      <w:r w:rsidRPr="00A4641F">
        <w:rPr>
          <w:rFonts w:eastAsia="Calibri"/>
          <w:b/>
        </w:rPr>
        <w:t xml:space="preserve">mancanza di </w:t>
      </w:r>
      <w:r w:rsidRPr="00EC2083">
        <w:rPr>
          <w:rFonts w:eastAsia="Calibri"/>
          <w:b/>
          <w:bCs/>
        </w:rPr>
        <w:t>formazione</w:t>
      </w:r>
      <w:r w:rsidRPr="00EC2083">
        <w:rPr>
          <w:rFonts w:eastAsia="Calibri"/>
          <w:b/>
        </w:rPr>
        <w:t xml:space="preserve"> </w:t>
      </w:r>
      <w:r w:rsidRPr="00D54F97">
        <w:rPr>
          <w:rFonts w:eastAsia="Calibri"/>
          <w:b/>
        </w:rPr>
        <w:t xml:space="preserve">da parte </w:t>
      </w:r>
      <w:r w:rsidRPr="00EC2083">
        <w:rPr>
          <w:rFonts w:eastAsia="Calibri"/>
          <w:b/>
        </w:rPr>
        <w:t>degli amministratori</w:t>
      </w:r>
      <w:r w:rsidRPr="00D54F97">
        <w:rPr>
          <w:rFonts w:eastAsia="Calibri"/>
          <w:b/>
        </w:rPr>
        <w:t xml:space="preserve"> e dei potenziali enti gestori</w:t>
      </w:r>
      <w:r w:rsidRPr="00A4641F">
        <w:rPr>
          <w:rFonts w:eastAsia="Calibri"/>
        </w:rPr>
        <w:t xml:space="preserve"> </w:t>
      </w:r>
      <w:r w:rsidR="00A4641F" w:rsidRPr="00A4641F">
        <w:rPr>
          <w:rFonts w:eastAsia="Calibri"/>
        </w:rPr>
        <w:t xml:space="preserve">che scoraggia l’impegno e la partecipazione </w:t>
      </w:r>
      <w:r w:rsidR="001C6311">
        <w:rPr>
          <w:rFonts w:eastAsia="Calibri"/>
        </w:rPr>
        <w:t xml:space="preserve">e di conseguenza la valorizzazione dei BC </w:t>
      </w:r>
      <w:r w:rsidRPr="00A4641F">
        <w:rPr>
          <w:rFonts w:eastAsia="Calibri"/>
        </w:rPr>
        <w:t xml:space="preserve">→ </w:t>
      </w:r>
      <w:r w:rsidR="001C6311">
        <w:rPr>
          <w:rFonts w:eastAsia="Calibri"/>
        </w:rPr>
        <w:t xml:space="preserve">chiediamo a </w:t>
      </w:r>
      <w:r w:rsidRPr="00A4641F">
        <w:rPr>
          <w:rFonts w:eastAsia="Calibri"/>
        </w:rPr>
        <w:t xml:space="preserve">RL </w:t>
      </w:r>
      <w:r w:rsidR="001C6311">
        <w:rPr>
          <w:rFonts w:eastAsia="Calibri"/>
        </w:rPr>
        <w:t xml:space="preserve">di </w:t>
      </w:r>
      <w:r w:rsidRPr="00EC2083">
        <w:rPr>
          <w:rFonts w:eastAsia="Calibri"/>
        </w:rPr>
        <w:t>estendere il bacino dell</w:t>
      </w:r>
      <w:r w:rsidRPr="00A4641F">
        <w:rPr>
          <w:rFonts w:eastAsia="Calibri"/>
        </w:rPr>
        <w:t xml:space="preserve">e sue attività di </w:t>
      </w:r>
      <w:r w:rsidRPr="00EC2083">
        <w:rPr>
          <w:rFonts w:eastAsia="Calibri"/>
        </w:rPr>
        <w:t>formazione</w:t>
      </w:r>
      <w:r w:rsidR="001C6311">
        <w:rPr>
          <w:rFonts w:eastAsia="Calibri"/>
        </w:rPr>
        <w:t>,</w:t>
      </w:r>
      <w:r w:rsidRPr="00A4641F">
        <w:rPr>
          <w:rFonts w:eastAsia="Calibri"/>
        </w:rPr>
        <w:t xml:space="preserve"> organizzando la formazione in vari ambiti territoriali e destinandola anche agli enti del TS che potrebbero impegnarsi a gestire un BC.</w:t>
      </w:r>
      <w:r w:rsidR="00A4641F" w:rsidRPr="00A4641F">
        <w:rPr>
          <w:rFonts w:eastAsia="Calibri"/>
        </w:rPr>
        <w:t xml:space="preserve"> I nostri </w:t>
      </w:r>
      <w:r w:rsidR="00A4641F" w:rsidRPr="00EC2083">
        <w:rPr>
          <w:rFonts w:eastAsia="Calibri"/>
        </w:rPr>
        <w:t>coordinamenti provinciali</w:t>
      </w:r>
      <w:r w:rsidR="00A4641F" w:rsidRPr="00A4641F">
        <w:rPr>
          <w:rFonts w:eastAsia="Calibri"/>
        </w:rPr>
        <w:t xml:space="preserve"> potrebbero svolgere un ruolo attivo sia verso gli amministratori sia verso i gestori.</w:t>
      </w:r>
    </w:p>
    <w:p w14:paraId="497F94F3" w14:textId="77777777" w:rsidR="00CA0536" w:rsidRPr="00CA0536" w:rsidRDefault="00CA0536" w:rsidP="00CA0536">
      <w:pPr>
        <w:pStyle w:val="Paragrafoelenco"/>
        <w:spacing w:after="160" w:line="259" w:lineRule="auto"/>
        <w:rPr>
          <w:rFonts w:ascii="Times New Roman" w:eastAsia="Times New Roman" w:hAnsi="Times New Roman"/>
        </w:rPr>
      </w:pPr>
    </w:p>
    <w:p w14:paraId="3E81FCBA" w14:textId="77777777" w:rsidR="009F1FEB" w:rsidRPr="009F1FEB" w:rsidRDefault="00EC2083" w:rsidP="00CA0536">
      <w:pPr>
        <w:pStyle w:val="Paragrafoelenco"/>
        <w:numPr>
          <w:ilvl w:val="0"/>
          <w:numId w:val="5"/>
        </w:numPr>
        <w:spacing w:after="120" w:line="259" w:lineRule="auto"/>
        <w:rPr>
          <w:rFonts w:ascii="Times New Roman" w:eastAsia="Times New Roman" w:hAnsi="Times New Roman"/>
        </w:rPr>
      </w:pPr>
      <w:r w:rsidRPr="00A4641F">
        <w:rPr>
          <w:rFonts w:eastAsia="Calibri"/>
        </w:rPr>
        <w:t xml:space="preserve">Emerge in tutti i territori </w:t>
      </w:r>
      <w:r w:rsidRPr="00EC2083">
        <w:rPr>
          <w:rFonts w:eastAsia="Calibri"/>
        </w:rPr>
        <w:t xml:space="preserve">un problema di </w:t>
      </w:r>
      <w:r w:rsidR="009F1FEB" w:rsidRPr="009F1FEB">
        <w:rPr>
          <w:rFonts w:eastAsia="Calibri"/>
          <w:b/>
        </w:rPr>
        <w:t>scarsa informazione sulle opportunità di finanziamento</w:t>
      </w:r>
      <w:r w:rsidR="009F1FEB">
        <w:rPr>
          <w:rFonts w:eastAsia="Calibri"/>
        </w:rPr>
        <w:t xml:space="preserve"> offerte da RL, sia </w:t>
      </w:r>
      <w:r w:rsidR="001C6311">
        <w:rPr>
          <w:rFonts w:eastAsia="Calibri"/>
        </w:rPr>
        <w:t xml:space="preserve">da parte di </w:t>
      </w:r>
      <w:r w:rsidR="009F1FEB">
        <w:rPr>
          <w:rFonts w:eastAsia="Calibri"/>
        </w:rPr>
        <w:t xml:space="preserve">sindaci ed amministratori, sia </w:t>
      </w:r>
      <w:r w:rsidR="001C6311">
        <w:rPr>
          <w:rFonts w:eastAsia="Calibri"/>
        </w:rPr>
        <w:t>da parte de</w:t>
      </w:r>
      <w:r w:rsidR="009F1FEB">
        <w:rPr>
          <w:rFonts w:eastAsia="Calibri"/>
        </w:rPr>
        <w:t>gli enti del TS, informazione che è invece cruciale per superare reticenze ad impegnarsi nel riutilizzo dei BC →</w:t>
      </w:r>
      <w:r w:rsidR="00C92886">
        <w:rPr>
          <w:rFonts w:eastAsia="Calibri"/>
        </w:rPr>
        <w:t xml:space="preserve"> la rete di Libera nei territori provinciali </w:t>
      </w:r>
      <w:r w:rsidR="00D54F97">
        <w:rPr>
          <w:rFonts w:eastAsia="Calibri"/>
        </w:rPr>
        <w:t>può svolgere un ruolo importante nell’aiutare RL a</w:t>
      </w:r>
      <w:r w:rsidR="00C92886">
        <w:rPr>
          <w:rFonts w:eastAsia="Calibri"/>
        </w:rPr>
        <w:t xml:space="preserve"> veicolare e moltiplicare questa informazione.</w:t>
      </w:r>
    </w:p>
    <w:p w14:paraId="1BC94C3B" w14:textId="77777777" w:rsidR="00CA0536" w:rsidRPr="00CA0536" w:rsidRDefault="00CA0536" w:rsidP="00CA0536">
      <w:pPr>
        <w:pStyle w:val="Paragrafoelenco"/>
        <w:spacing w:after="160" w:line="259" w:lineRule="auto"/>
        <w:rPr>
          <w:rFonts w:ascii="Times New Roman" w:eastAsia="Times New Roman" w:hAnsi="Times New Roman"/>
        </w:rPr>
      </w:pPr>
    </w:p>
    <w:p w14:paraId="147E330D" w14:textId="77777777" w:rsidR="009F1FEB" w:rsidRPr="009F1FEB" w:rsidRDefault="00C92886" w:rsidP="00DA0295">
      <w:pPr>
        <w:pStyle w:val="Paragrafoelenco"/>
        <w:numPr>
          <w:ilvl w:val="0"/>
          <w:numId w:val="5"/>
        </w:numPr>
        <w:spacing w:after="160" w:line="259" w:lineRule="auto"/>
        <w:rPr>
          <w:rFonts w:ascii="Times New Roman" w:eastAsia="Times New Roman" w:hAnsi="Times New Roman"/>
        </w:rPr>
      </w:pPr>
      <w:r w:rsidRPr="00C92886">
        <w:rPr>
          <w:rFonts w:eastAsia="Calibri"/>
        </w:rPr>
        <w:t xml:space="preserve">Emerge però anche un problema di </w:t>
      </w:r>
      <w:r w:rsidR="00EC2083" w:rsidRPr="00A4641F">
        <w:rPr>
          <w:rFonts w:eastAsia="Calibri"/>
          <w:b/>
        </w:rPr>
        <w:t xml:space="preserve">scarsa </w:t>
      </w:r>
      <w:r w:rsidR="00EC2083" w:rsidRPr="00EC2083">
        <w:rPr>
          <w:rFonts w:eastAsia="Calibri"/>
          <w:b/>
          <w:bCs/>
        </w:rPr>
        <w:t>informazione</w:t>
      </w:r>
      <w:r w:rsidR="00EC2083" w:rsidRPr="00EC2083">
        <w:rPr>
          <w:rFonts w:eastAsia="Calibri"/>
          <w:b/>
        </w:rPr>
        <w:t xml:space="preserve"> </w:t>
      </w:r>
      <w:r w:rsidR="009F1FEB" w:rsidRPr="00C92886">
        <w:rPr>
          <w:rFonts w:eastAsia="Calibri"/>
          <w:b/>
        </w:rPr>
        <w:t xml:space="preserve">sui BC </w:t>
      </w:r>
      <w:r w:rsidR="00EC2083" w:rsidRPr="00EC2083">
        <w:rPr>
          <w:rFonts w:eastAsia="Calibri"/>
          <w:b/>
        </w:rPr>
        <w:t>da parte dei Comuni</w:t>
      </w:r>
      <w:r w:rsidR="00EC2083" w:rsidRPr="00EC2083">
        <w:rPr>
          <w:rFonts w:eastAsia="Calibri"/>
        </w:rPr>
        <w:t xml:space="preserve"> </w:t>
      </w:r>
      <w:r w:rsidR="00A4641F" w:rsidRPr="00A4641F">
        <w:rPr>
          <w:rFonts w:eastAsia="Calibri"/>
        </w:rPr>
        <w:t>→</w:t>
      </w:r>
      <w:r w:rsidR="00EC2083" w:rsidRPr="00EC2083">
        <w:rPr>
          <w:rFonts w:eastAsia="Calibri"/>
        </w:rPr>
        <w:t xml:space="preserve"> </w:t>
      </w:r>
      <w:r w:rsidR="00C566A4">
        <w:rPr>
          <w:rFonts w:eastAsia="Calibri"/>
        </w:rPr>
        <w:t xml:space="preserve">chiediamo a </w:t>
      </w:r>
      <w:r w:rsidR="00A4641F">
        <w:rPr>
          <w:rFonts w:eastAsia="Calibri"/>
        </w:rPr>
        <w:t xml:space="preserve">RL </w:t>
      </w:r>
      <w:r w:rsidR="00C566A4">
        <w:rPr>
          <w:rFonts w:eastAsia="Calibri"/>
        </w:rPr>
        <w:t xml:space="preserve">di </w:t>
      </w:r>
      <w:r w:rsidR="00EC2083" w:rsidRPr="00EC2083">
        <w:rPr>
          <w:rFonts w:eastAsia="Calibri"/>
        </w:rPr>
        <w:t>svolgere un ruolo di stimolo</w:t>
      </w:r>
      <w:r w:rsidR="009F1FEB">
        <w:rPr>
          <w:rFonts w:eastAsia="Calibri"/>
        </w:rPr>
        <w:t xml:space="preserve"> e monitoraggio</w:t>
      </w:r>
      <w:r w:rsidR="00EC2083" w:rsidRPr="00EC2083">
        <w:rPr>
          <w:rFonts w:eastAsia="Calibri"/>
        </w:rPr>
        <w:t xml:space="preserve"> nei confronti dei Comuni lombardi perché adempiano </w:t>
      </w:r>
      <w:r w:rsidR="00A4641F">
        <w:rPr>
          <w:rFonts w:eastAsia="Calibri"/>
        </w:rPr>
        <w:t xml:space="preserve">i loro </w:t>
      </w:r>
      <w:r w:rsidR="00EC2083" w:rsidRPr="00EC2083">
        <w:rPr>
          <w:rFonts w:eastAsia="Calibri"/>
        </w:rPr>
        <w:t>doveri di trasparenza</w:t>
      </w:r>
      <w:r w:rsidR="00A4641F">
        <w:rPr>
          <w:rFonts w:eastAsia="Calibri"/>
        </w:rPr>
        <w:t>, definiti dal D.Lgs.33/2013 sull’accesso civico e obblighi di pubblicità e d</w:t>
      </w:r>
      <w:r w:rsidR="009F1FEB">
        <w:rPr>
          <w:rFonts w:eastAsia="Calibri"/>
        </w:rPr>
        <w:t>i trasparenza, e dall’art.48 del CAM</w:t>
      </w:r>
      <w:r w:rsidR="00C566A4">
        <w:rPr>
          <w:rFonts w:eastAsia="Calibri"/>
        </w:rPr>
        <w:t>. Quest’ultimo, in particolare,</w:t>
      </w:r>
      <w:r w:rsidR="009F1FEB">
        <w:rPr>
          <w:rFonts w:eastAsia="Calibri"/>
        </w:rPr>
        <w:t xml:space="preserve"> declina nel dettaglio le informazioni che i Comuni sono tenuti a mettere a disposizione sui BC trasferiti nel loro patrimonio immobiliare</w:t>
      </w:r>
      <w:r w:rsidR="00C566A4">
        <w:rPr>
          <w:rFonts w:eastAsia="Calibri"/>
        </w:rPr>
        <w:t>, e la frequenza con cui devono essere aggiornati.</w:t>
      </w:r>
    </w:p>
    <w:p w14:paraId="4879355E" w14:textId="77777777" w:rsidR="00A4641F" w:rsidRPr="00A4641F" w:rsidRDefault="00C566A4" w:rsidP="009F1FEB">
      <w:pPr>
        <w:pStyle w:val="Paragrafoelenco"/>
        <w:spacing w:after="160" w:line="259" w:lineRule="auto"/>
        <w:rPr>
          <w:rFonts w:ascii="Times New Roman" w:eastAsia="Times New Roman" w:hAnsi="Times New Roman"/>
        </w:rPr>
      </w:pPr>
      <w:r>
        <w:rPr>
          <w:rFonts w:eastAsia="Calibri"/>
        </w:rPr>
        <w:t>Tuttavia, la situazione nella regione è ben lontana dall’essere soddisfacente. Come risulta</w:t>
      </w:r>
      <w:r w:rsidR="009F1FEB">
        <w:rPr>
          <w:rFonts w:eastAsia="Calibri"/>
        </w:rPr>
        <w:t xml:space="preserve"> d</w:t>
      </w:r>
      <w:r>
        <w:rPr>
          <w:rFonts w:ascii="Times New Roman" w:eastAsia="Times New Roman" w:hAnsi="Times New Roman"/>
        </w:rPr>
        <w:t xml:space="preserve">al rapporto </w:t>
      </w:r>
      <w:r w:rsidRPr="00A4641F">
        <w:rPr>
          <w:rFonts w:ascii="Times New Roman" w:eastAsia="Times New Roman" w:hAnsi="Times New Roman"/>
          <w:b/>
        </w:rPr>
        <w:t>“</w:t>
      </w:r>
      <w:proofErr w:type="spellStart"/>
      <w:r w:rsidRPr="00A4641F">
        <w:rPr>
          <w:rFonts w:ascii="Times New Roman" w:eastAsia="Times New Roman" w:hAnsi="Times New Roman"/>
          <w:b/>
        </w:rPr>
        <w:t>RimanDati</w:t>
      </w:r>
      <w:proofErr w:type="spellEnd"/>
      <w:r w:rsidRPr="00A4641F">
        <w:rPr>
          <w:rFonts w:ascii="Times New Roman" w:eastAsia="Times New Roman" w:hAnsi="Times New Roman"/>
          <w:b/>
        </w:rPr>
        <w:t>”,</w:t>
      </w:r>
      <w:r w:rsidRPr="00A4641F">
        <w:rPr>
          <w:rFonts w:ascii="Times New Roman" w:eastAsia="Times New Roman" w:hAnsi="Times New Roman"/>
        </w:rPr>
        <w:t xml:space="preserve"> </w:t>
      </w:r>
      <w:r>
        <w:rPr>
          <w:rFonts w:ascii="Times New Roman" w:eastAsia="Times New Roman" w:hAnsi="Times New Roman"/>
        </w:rPr>
        <w:t>appena pubblicato da</w:t>
      </w:r>
      <w:r w:rsidR="00A4641F" w:rsidRPr="00A4641F">
        <w:rPr>
          <w:rFonts w:ascii="Times New Roman" w:eastAsia="Times New Roman" w:hAnsi="Times New Roman"/>
        </w:rPr>
        <w:t xml:space="preserve"> Libera</w:t>
      </w:r>
      <w:r>
        <w:rPr>
          <w:rFonts w:ascii="Times New Roman" w:eastAsia="Times New Roman" w:hAnsi="Times New Roman"/>
        </w:rPr>
        <w:t>,</w:t>
      </w:r>
      <w:r w:rsidR="00A4641F" w:rsidRPr="00A4641F">
        <w:rPr>
          <w:rFonts w:ascii="Times New Roman" w:eastAsia="Times New Roman" w:hAnsi="Times New Roman"/>
        </w:rPr>
        <w:t xml:space="preserve"> in Lombardia su</w:t>
      </w:r>
      <w:r w:rsidR="00A4641F" w:rsidRPr="00A4641F">
        <w:rPr>
          <w:rFonts w:ascii="Times New Roman" w:eastAsia="Times New Roman" w:hAnsi="Times New Roman"/>
          <w:spacing w:val="2"/>
        </w:rPr>
        <w:t xml:space="preserve"> </w:t>
      </w:r>
      <w:r w:rsidR="00A4641F" w:rsidRPr="00A4641F">
        <w:rPr>
          <w:rFonts w:ascii="Times New Roman" w:eastAsia="Times New Roman" w:hAnsi="Times New Roman"/>
        </w:rPr>
        <w:t xml:space="preserve">184 </w:t>
      </w:r>
      <w:r>
        <w:rPr>
          <w:rFonts w:ascii="Times New Roman" w:eastAsia="Times New Roman" w:hAnsi="Times New Roman"/>
        </w:rPr>
        <w:t>C</w:t>
      </w:r>
      <w:r w:rsidR="00A4641F" w:rsidRPr="00A4641F">
        <w:rPr>
          <w:rFonts w:ascii="Times New Roman" w:eastAsia="Times New Roman" w:hAnsi="Times New Roman"/>
          <w:spacing w:val="2"/>
        </w:rPr>
        <w:t>o</w:t>
      </w:r>
      <w:r w:rsidR="00A4641F" w:rsidRPr="00A4641F">
        <w:rPr>
          <w:rFonts w:ascii="Times New Roman" w:eastAsia="Times New Roman" w:hAnsi="Times New Roman"/>
          <w:spacing w:val="-3"/>
        </w:rPr>
        <w:t>m</w:t>
      </w:r>
      <w:r w:rsidR="00A4641F" w:rsidRPr="00A4641F">
        <w:rPr>
          <w:rFonts w:ascii="Times New Roman" w:eastAsia="Times New Roman" w:hAnsi="Times New Roman"/>
        </w:rPr>
        <w:t>uni</w:t>
      </w:r>
      <w:r w:rsidR="00A4641F" w:rsidRPr="00A4641F">
        <w:rPr>
          <w:rFonts w:ascii="Times New Roman" w:eastAsia="Times New Roman" w:hAnsi="Times New Roman"/>
          <w:spacing w:val="2"/>
        </w:rPr>
        <w:t xml:space="preserve"> </w:t>
      </w:r>
      <w:r w:rsidR="00A4641F" w:rsidRPr="00A4641F">
        <w:rPr>
          <w:rFonts w:ascii="Times New Roman" w:eastAsia="Times New Roman" w:hAnsi="Times New Roman"/>
          <w:spacing w:val="-3"/>
        </w:rPr>
        <w:t>m</w:t>
      </w:r>
      <w:r w:rsidR="00A4641F" w:rsidRPr="00A4641F">
        <w:rPr>
          <w:rFonts w:ascii="Times New Roman" w:eastAsia="Times New Roman" w:hAnsi="Times New Roman"/>
        </w:rPr>
        <w:t>on</w:t>
      </w:r>
      <w:r w:rsidR="00A4641F" w:rsidRPr="00A4641F">
        <w:rPr>
          <w:rFonts w:ascii="Times New Roman" w:eastAsia="Times New Roman" w:hAnsi="Times New Roman"/>
          <w:spacing w:val="1"/>
        </w:rPr>
        <w:t>it</w:t>
      </w:r>
      <w:r w:rsidR="00A4641F" w:rsidRPr="00A4641F">
        <w:rPr>
          <w:rFonts w:ascii="Times New Roman" w:eastAsia="Times New Roman" w:hAnsi="Times New Roman"/>
        </w:rPr>
        <w:t>ora</w:t>
      </w:r>
      <w:r w:rsidR="00A4641F" w:rsidRPr="00A4641F">
        <w:rPr>
          <w:rFonts w:ascii="Times New Roman" w:eastAsia="Times New Roman" w:hAnsi="Times New Roman"/>
          <w:spacing w:val="-1"/>
        </w:rPr>
        <w:t>t</w:t>
      </w:r>
      <w:r w:rsidR="00A4641F" w:rsidRPr="00A4641F">
        <w:rPr>
          <w:rFonts w:ascii="Times New Roman" w:eastAsia="Times New Roman" w:hAnsi="Times New Roman"/>
        </w:rPr>
        <w:t>i</w:t>
      </w:r>
      <w:r w:rsidR="00A4641F" w:rsidRPr="00A4641F">
        <w:rPr>
          <w:rFonts w:ascii="Times New Roman" w:eastAsia="Times New Roman" w:hAnsi="Times New Roman"/>
          <w:spacing w:val="2"/>
        </w:rPr>
        <w:t xml:space="preserve"> </w:t>
      </w:r>
      <w:r w:rsidR="00A4641F" w:rsidRPr="00A4641F">
        <w:rPr>
          <w:rFonts w:ascii="Times New Roman" w:eastAsia="Times New Roman" w:hAnsi="Times New Roman"/>
          <w:spacing w:val="5"/>
        </w:rPr>
        <w:t>d</w:t>
      </w:r>
      <w:r w:rsidR="00A4641F" w:rsidRPr="00A4641F">
        <w:rPr>
          <w:rFonts w:ascii="Times New Roman" w:eastAsia="Times New Roman" w:hAnsi="Times New Roman"/>
        </w:rPr>
        <w:t>es</w:t>
      </w:r>
      <w:r w:rsidR="00A4641F" w:rsidRPr="00A4641F">
        <w:rPr>
          <w:rFonts w:ascii="Times New Roman" w:eastAsia="Times New Roman" w:hAnsi="Times New Roman"/>
          <w:spacing w:val="-1"/>
        </w:rPr>
        <w:t>t</w:t>
      </w:r>
      <w:r w:rsidR="00A4641F" w:rsidRPr="00A4641F">
        <w:rPr>
          <w:rFonts w:ascii="Times New Roman" w:eastAsia="Times New Roman" w:hAnsi="Times New Roman"/>
          <w:spacing w:val="1"/>
        </w:rPr>
        <w:t>i</w:t>
      </w:r>
      <w:r w:rsidR="00A4641F" w:rsidRPr="00A4641F">
        <w:rPr>
          <w:rFonts w:ascii="Times New Roman" w:eastAsia="Times New Roman" w:hAnsi="Times New Roman"/>
        </w:rPr>
        <w:t>na</w:t>
      </w:r>
      <w:r w:rsidR="00A4641F" w:rsidRPr="00A4641F">
        <w:rPr>
          <w:rFonts w:ascii="Times New Roman" w:eastAsia="Times New Roman" w:hAnsi="Times New Roman"/>
          <w:spacing w:val="-1"/>
        </w:rPr>
        <w:t>t</w:t>
      </w:r>
      <w:r w:rsidR="00A4641F" w:rsidRPr="00A4641F">
        <w:rPr>
          <w:rFonts w:ascii="Times New Roman" w:eastAsia="Times New Roman" w:hAnsi="Times New Roman"/>
        </w:rPr>
        <w:t xml:space="preserve">ari di beni </w:t>
      </w:r>
      <w:r w:rsidR="00A4641F" w:rsidRPr="00A4641F">
        <w:rPr>
          <w:rFonts w:ascii="Times New Roman" w:eastAsia="Times New Roman" w:hAnsi="Times New Roman"/>
          <w:spacing w:val="3"/>
        </w:rPr>
        <w:t>i</w:t>
      </w:r>
      <w:r w:rsidR="00A4641F" w:rsidRPr="00A4641F">
        <w:rPr>
          <w:rFonts w:ascii="Times New Roman" w:eastAsia="Times New Roman" w:hAnsi="Times New Roman"/>
          <w:spacing w:val="-1"/>
        </w:rPr>
        <w:t>m</w:t>
      </w:r>
      <w:r w:rsidR="00A4641F" w:rsidRPr="00A4641F">
        <w:rPr>
          <w:rFonts w:ascii="Times New Roman" w:eastAsia="Times New Roman" w:hAnsi="Times New Roman"/>
          <w:spacing w:val="-3"/>
        </w:rPr>
        <w:t>m</w:t>
      </w:r>
      <w:r w:rsidR="00A4641F" w:rsidRPr="00A4641F">
        <w:rPr>
          <w:rFonts w:ascii="Times New Roman" w:eastAsia="Times New Roman" w:hAnsi="Times New Roman"/>
        </w:rPr>
        <w:t>ob</w:t>
      </w:r>
      <w:r w:rsidR="00A4641F" w:rsidRPr="00A4641F">
        <w:rPr>
          <w:rFonts w:ascii="Times New Roman" w:eastAsia="Times New Roman" w:hAnsi="Times New Roman"/>
          <w:spacing w:val="1"/>
        </w:rPr>
        <w:t>il</w:t>
      </w:r>
      <w:r w:rsidR="00A4641F" w:rsidRPr="00A4641F">
        <w:rPr>
          <w:rFonts w:ascii="Times New Roman" w:eastAsia="Times New Roman" w:hAnsi="Times New Roman"/>
        </w:rPr>
        <w:t>i con</w:t>
      </w:r>
      <w:r w:rsidR="00A4641F" w:rsidRPr="00A4641F">
        <w:rPr>
          <w:rFonts w:ascii="Times New Roman" w:eastAsia="Times New Roman" w:hAnsi="Times New Roman"/>
          <w:spacing w:val="-1"/>
        </w:rPr>
        <w:t>f</w:t>
      </w:r>
      <w:r w:rsidR="00A4641F" w:rsidRPr="00A4641F">
        <w:rPr>
          <w:rFonts w:ascii="Times New Roman" w:eastAsia="Times New Roman" w:hAnsi="Times New Roman"/>
          <w:spacing w:val="1"/>
        </w:rPr>
        <w:t>i</w:t>
      </w:r>
      <w:r w:rsidR="00A4641F" w:rsidRPr="00A4641F">
        <w:rPr>
          <w:rFonts w:ascii="Times New Roman" w:eastAsia="Times New Roman" w:hAnsi="Times New Roman"/>
        </w:rPr>
        <w:t>sc</w:t>
      </w:r>
      <w:r w:rsidR="00A4641F" w:rsidRPr="00A4641F">
        <w:rPr>
          <w:rFonts w:ascii="Times New Roman" w:eastAsia="Times New Roman" w:hAnsi="Times New Roman"/>
          <w:spacing w:val="-2"/>
        </w:rPr>
        <w:t>a</w:t>
      </w:r>
      <w:r w:rsidR="00A4641F" w:rsidRPr="00A4641F">
        <w:rPr>
          <w:rFonts w:ascii="Times New Roman" w:eastAsia="Times New Roman" w:hAnsi="Times New Roman"/>
          <w:spacing w:val="1"/>
        </w:rPr>
        <w:t>t</w:t>
      </w:r>
      <w:r w:rsidR="00A4641F" w:rsidRPr="00A4641F">
        <w:rPr>
          <w:rFonts w:ascii="Times New Roman" w:eastAsia="Times New Roman" w:hAnsi="Times New Roman"/>
        </w:rPr>
        <w:t>i</w:t>
      </w:r>
      <w:r>
        <w:rPr>
          <w:rFonts w:ascii="Times New Roman" w:eastAsia="Times New Roman" w:hAnsi="Times New Roman"/>
        </w:rPr>
        <w:t>,</w:t>
      </w:r>
      <w:r w:rsidR="00A4641F" w:rsidRPr="00A4641F">
        <w:rPr>
          <w:rFonts w:ascii="Times New Roman" w:eastAsia="Times New Roman" w:hAnsi="Times New Roman"/>
          <w:spacing w:val="2"/>
        </w:rPr>
        <w:t xml:space="preserve"> </w:t>
      </w:r>
      <w:r w:rsidR="00A4641F" w:rsidRPr="00A4641F">
        <w:rPr>
          <w:rFonts w:ascii="Times New Roman" w:eastAsia="Times New Roman" w:hAnsi="Times New Roman"/>
        </w:rPr>
        <w:t xml:space="preserve">125 </w:t>
      </w:r>
      <w:r>
        <w:rPr>
          <w:rFonts w:ascii="Times New Roman" w:eastAsia="Times New Roman" w:hAnsi="Times New Roman"/>
        </w:rPr>
        <w:t>C</w:t>
      </w:r>
      <w:r w:rsidR="00A4641F" w:rsidRPr="00A4641F">
        <w:rPr>
          <w:rFonts w:ascii="Times New Roman" w:eastAsia="Times New Roman" w:hAnsi="Times New Roman"/>
          <w:spacing w:val="2"/>
        </w:rPr>
        <w:t>o</w:t>
      </w:r>
      <w:r w:rsidR="00A4641F" w:rsidRPr="00A4641F">
        <w:rPr>
          <w:rFonts w:ascii="Times New Roman" w:eastAsia="Times New Roman" w:hAnsi="Times New Roman"/>
          <w:spacing w:val="-3"/>
        </w:rPr>
        <w:t>m</w:t>
      </w:r>
      <w:r w:rsidR="00A4641F" w:rsidRPr="00A4641F">
        <w:rPr>
          <w:rFonts w:ascii="Times New Roman" w:eastAsia="Times New Roman" w:hAnsi="Times New Roman"/>
        </w:rPr>
        <w:t>uni</w:t>
      </w:r>
      <w:r w:rsidR="00A4641F" w:rsidRPr="00A4641F">
        <w:rPr>
          <w:rFonts w:ascii="Times New Roman" w:eastAsia="Times New Roman" w:hAnsi="Times New Roman"/>
          <w:spacing w:val="2"/>
        </w:rPr>
        <w:t xml:space="preserve"> </w:t>
      </w:r>
      <w:r w:rsidR="00A4641F" w:rsidRPr="00A4641F">
        <w:rPr>
          <w:rFonts w:ascii="Times New Roman" w:eastAsia="Times New Roman" w:hAnsi="Times New Roman"/>
        </w:rPr>
        <w:t>non</w:t>
      </w:r>
      <w:r w:rsidR="00A4641F" w:rsidRPr="00A4641F">
        <w:rPr>
          <w:rFonts w:ascii="Times New Roman" w:eastAsia="Times New Roman" w:hAnsi="Times New Roman"/>
          <w:spacing w:val="1"/>
        </w:rPr>
        <w:t xml:space="preserve"> </w:t>
      </w:r>
      <w:r w:rsidR="00A4641F" w:rsidRPr="00A4641F">
        <w:rPr>
          <w:rFonts w:ascii="Times New Roman" w:eastAsia="Times New Roman" w:hAnsi="Times New Roman"/>
        </w:rPr>
        <w:t>pubb</w:t>
      </w:r>
      <w:r w:rsidR="00A4641F" w:rsidRPr="00A4641F">
        <w:rPr>
          <w:rFonts w:ascii="Times New Roman" w:eastAsia="Times New Roman" w:hAnsi="Times New Roman"/>
          <w:spacing w:val="-1"/>
        </w:rPr>
        <w:t>l</w:t>
      </w:r>
      <w:r w:rsidR="00A4641F" w:rsidRPr="00A4641F">
        <w:rPr>
          <w:rFonts w:ascii="Times New Roman" w:eastAsia="Times New Roman" w:hAnsi="Times New Roman"/>
          <w:spacing w:val="1"/>
        </w:rPr>
        <w:t>i</w:t>
      </w:r>
      <w:r w:rsidR="00A4641F" w:rsidRPr="00A4641F">
        <w:rPr>
          <w:rFonts w:ascii="Times New Roman" w:eastAsia="Times New Roman" w:hAnsi="Times New Roman"/>
        </w:rPr>
        <w:t xml:space="preserve">cano </w:t>
      </w:r>
      <w:r w:rsidR="00A4641F" w:rsidRPr="00A4641F">
        <w:rPr>
          <w:rFonts w:ascii="Times New Roman" w:eastAsia="Times New Roman" w:hAnsi="Times New Roman"/>
          <w:spacing w:val="1"/>
        </w:rPr>
        <w:t>l</w:t>
      </w:r>
      <w:r w:rsidR="00A4641F" w:rsidRPr="00A4641F">
        <w:rPr>
          <w:rFonts w:ascii="Times New Roman" w:eastAsia="Times New Roman" w:hAnsi="Times New Roman"/>
          <w:spacing w:val="-1"/>
        </w:rPr>
        <w:t>’</w:t>
      </w:r>
      <w:r w:rsidR="00A4641F" w:rsidRPr="00A4641F">
        <w:rPr>
          <w:rFonts w:ascii="Times New Roman" w:eastAsia="Times New Roman" w:hAnsi="Times New Roman"/>
        </w:rPr>
        <w:t>e</w:t>
      </w:r>
      <w:r w:rsidR="00A4641F" w:rsidRPr="00A4641F">
        <w:rPr>
          <w:rFonts w:ascii="Times New Roman" w:eastAsia="Times New Roman" w:hAnsi="Times New Roman"/>
          <w:spacing w:val="1"/>
        </w:rPr>
        <w:t>l</w:t>
      </w:r>
      <w:r w:rsidR="00A4641F" w:rsidRPr="00A4641F">
        <w:rPr>
          <w:rFonts w:ascii="Times New Roman" w:eastAsia="Times New Roman" w:hAnsi="Times New Roman"/>
        </w:rPr>
        <w:t>enco</w:t>
      </w:r>
      <w:r w:rsidR="00A4641F" w:rsidRPr="00A4641F">
        <w:rPr>
          <w:rFonts w:ascii="Times New Roman" w:eastAsia="Times New Roman" w:hAnsi="Times New Roman"/>
          <w:spacing w:val="20"/>
        </w:rPr>
        <w:t xml:space="preserve"> </w:t>
      </w:r>
      <w:r w:rsidR="00A4641F" w:rsidRPr="00A4641F">
        <w:rPr>
          <w:rFonts w:ascii="Times New Roman" w:eastAsia="Times New Roman" w:hAnsi="Times New Roman"/>
        </w:rPr>
        <w:t>sul</w:t>
      </w:r>
      <w:r w:rsidR="00A4641F" w:rsidRPr="00A4641F">
        <w:rPr>
          <w:rFonts w:ascii="Times New Roman" w:eastAsia="Times New Roman" w:hAnsi="Times New Roman"/>
          <w:spacing w:val="19"/>
        </w:rPr>
        <w:t xml:space="preserve"> </w:t>
      </w:r>
      <w:r w:rsidR="00A4641F" w:rsidRPr="00A4641F">
        <w:rPr>
          <w:rFonts w:ascii="Times New Roman" w:eastAsia="Times New Roman" w:hAnsi="Times New Roman"/>
          <w:spacing w:val="1"/>
        </w:rPr>
        <w:t>l</w:t>
      </w:r>
      <w:r w:rsidR="00A4641F" w:rsidRPr="00A4641F">
        <w:rPr>
          <w:rFonts w:ascii="Times New Roman" w:eastAsia="Times New Roman" w:hAnsi="Times New Roman"/>
          <w:spacing w:val="-2"/>
        </w:rPr>
        <w:t>o</w:t>
      </w:r>
      <w:r w:rsidR="00A4641F" w:rsidRPr="00A4641F">
        <w:rPr>
          <w:rFonts w:ascii="Times New Roman" w:eastAsia="Times New Roman" w:hAnsi="Times New Roman"/>
        </w:rPr>
        <w:t>ro</w:t>
      </w:r>
      <w:r w:rsidR="00A4641F" w:rsidRPr="00A4641F">
        <w:rPr>
          <w:rFonts w:ascii="Times New Roman" w:eastAsia="Times New Roman" w:hAnsi="Times New Roman"/>
          <w:spacing w:val="20"/>
        </w:rPr>
        <w:t xml:space="preserve"> </w:t>
      </w:r>
      <w:r w:rsidR="00A4641F" w:rsidRPr="00A4641F">
        <w:rPr>
          <w:rFonts w:ascii="Times New Roman" w:eastAsia="Times New Roman" w:hAnsi="Times New Roman"/>
          <w:spacing w:val="-2"/>
        </w:rPr>
        <w:t>s</w:t>
      </w:r>
      <w:r w:rsidR="00A4641F" w:rsidRPr="00A4641F">
        <w:rPr>
          <w:rFonts w:ascii="Times New Roman" w:eastAsia="Times New Roman" w:hAnsi="Times New Roman"/>
          <w:spacing w:val="1"/>
        </w:rPr>
        <w:t>it</w:t>
      </w:r>
      <w:r w:rsidR="00A4641F" w:rsidRPr="00A4641F">
        <w:rPr>
          <w:rFonts w:ascii="Times New Roman" w:eastAsia="Times New Roman" w:hAnsi="Times New Roman"/>
        </w:rPr>
        <w:t>o</w:t>
      </w:r>
      <w:r w:rsidR="00A4641F" w:rsidRPr="00A4641F">
        <w:rPr>
          <w:rFonts w:ascii="Times New Roman" w:eastAsia="Times New Roman" w:hAnsi="Times New Roman"/>
          <w:spacing w:val="18"/>
        </w:rPr>
        <w:t xml:space="preserve"> </w:t>
      </w:r>
      <w:r w:rsidR="00A4641F" w:rsidRPr="00A4641F">
        <w:rPr>
          <w:rFonts w:ascii="Times New Roman" w:eastAsia="Times New Roman" w:hAnsi="Times New Roman"/>
          <w:spacing w:val="1"/>
        </w:rPr>
        <w:t>i</w:t>
      </w:r>
      <w:r w:rsidR="00A4641F" w:rsidRPr="00A4641F">
        <w:rPr>
          <w:rFonts w:ascii="Times New Roman" w:eastAsia="Times New Roman" w:hAnsi="Times New Roman"/>
        </w:rPr>
        <w:t>n</w:t>
      </w:r>
      <w:r w:rsidR="00A4641F" w:rsidRPr="00A4641F">
        <w:rPr>
          <w:rFonts w:ascii="Times New Roman" w:eastAsia="Times New Roman" w:hAnsi="Times New Roman"/>
          <w:spacing w:val="-1"/>
        </w:rPr>
        <w:t>t</w:t>
      </w:r>
      <w:r w:rsidR="00A4641F" w:rsidRPr="00A4641F">
        <w:rPr>
          <w:rFonts w:ascii="Times New Roman" w:eastAsia="Times New Roman" w:hAnsi="Times New Roman"/>
        </w:rPr>
        <w:t>erne</w:t>
      </w:r>
      <w:r w:rsidR="00A4641F" w:rsidRPr="00A4641F">
        <w:rPr>
          <w:rFonts w:ascii="Times New Roman" w:eastAsia="Times New Roman" w:hAnsi="Times New Roman"/>
          <w:spacing w:val="-1"/>
        </w:rPr>
        <w:t>t</w:t>
      </w:r>
      <w:r w:rsidR="00A4641F" w:rsidRPr="00A4641F">
        <w:rPr>
          <w:rFonts w:ascii="Times New Roman" w:eastAsia="Times New Roman" w:hAnsi="Times New Roman"/>
        </w:rPr>
        <w:t>.</w:t>
      </w:r>
      <w:r w:rsidR="00A4641F" w:rsidRPr="00A4641F">
        <w:rPr>
          <w:rFonts w:ascii="Times New Roman" w:eastAsia="Times New Roman" w:hAnsi="Times New Roman"/>
          <w:spacing w:val="22"/>
        </w:rPr>
        <w:t xml:space="preserve"> </w:t>
      </w:r>
      <w:r w:rsidR="00A4641F" w:rsidRPr="00A4641F">
        <w:rPr>
          <w:rFonts w:ascii="Times New Roman" w:eastAsia="Times New Roman" w:hAnsi="Times New Roman"/>
          <w:spacing w:val="-3"/>
        </w:rPr>
        <w:t>C</w:t>
      </w:r>
      <w:r w:rsidR="00A4641F" w:rsidRPr="00A4641F">
        <w:rPr>
          <w:rFonts w:ascii="Times New Roman" w:eastAsia="Times New Roman" w:hAnsi="Times New Roman"/>
          <w:spacing w:val="1"/>
        </w:rPr>
        <w:t>i</w:t>
      </w:r>
      <w:r w:rsidR="00A4641F" w:rsidRPr="00A4641F">
        <w:rPr>
          <w:rFonts w:ascii="Times New Roman" w:eastAsia="Times New Roman" w:hAnsi="Times New Roman"/>
        </w:rPr>
        <w:t>ò</w:t>
      </w:r>
      <w:r w:rsidR="00A4641F" w:rsidRPr="00A4641F">
        <w:rPr>
          <w:rFonts w:ascii="Times New Roman" w:eastAsia="Times New Roman" w:hAnsi="Times New Roman"/>
          <w:spacing w:val="20"/>
        </w:rPr>
        <w:t xml:space="preserve"> </w:t>
      </w:r>
      <w:r w:rsidR="00A4641F" w:rsidRPr="00A4641F">
        <w:rPr>
          <w:rFonts w:ascii="Times New Roman" w:eastAsia="Times New Roman" w:hAnsi="Times New Roman"/>
          <w:spacing w:val="-2"/>
        </w:rPr>
        <w:t>s</w:t>
      </w:r>
      <w:r w:rsidR="00A4641F" w:rsidRPr="00A4641F">
        <w:rPr>
          <w:rFonts w:ascii="Times New Roman" w:eastAsia="Times New Roman" w:hAnsi="Times New Roman"/>
          <w:spacing w:val="1"/>
        </w:rPr>
        <w:t>i</w:t>
      </w:r>
      <w:r w:rsidR="00A4641F" w:rsidRPr="00A4641F">
        <w:rPr>
          <w:rFonts w:ascii="Times New Roman" w:eastAsia="Times New Roman" w:hAnsi="Times New Roman"/>
        </w:rPr>
        <w:t>gn</w:t>
      </w:r>
      <w:r w:rsidR="00A4641F" w:rsidRPr="00A4641F">
        <w:rPr>
          <w:rFonts w:ascii="Times New Roman" w:eastAsia="Times New Roman" w:hAnsi="Times New Roman"/>
          <w:spacing w:val="1"/>
        </w:rPr>
        <w:t>i</w:t>
      </w:r>
      <w:r w:rsidR="00A4641F" w:rsidRPr="00A4641F">
        <w:rPr>
          <w:rFonts w:ascii="Times New Roman" w:eastAsia="Times New Roman" w:hAnsi="Times New Roman"/>
          <w:spacing w:val="-1"/>
        </w:rPr>
        <w:t>f</w:t>
      </w:r>
      <w:r w:rsidR="00A4641F" w:rsidRPr="00A4641F">
        <w:rPr>
          <w:rFonts w:ascii="Times New Roman" w:eastAsia="Times New Roman" w:hAnsi="Times New Roman"/>
          <w:spacing w:val="1"/>
        </w:rPr>
        <w:t>i</w:t>
      </w:r>
      <w:r w:rsidR="00A4641F" w:rsidRPr="00A4641F">
        <w:rPr>
          <w:rFonts w:ascii="Times New Roman" w:eastAsia="Times New Roman" w:hAnsi="Times New Roman"/>
        </w:rPr>
        <w:t>ca</w:t>
      </w:r>
      <w:r w:rsidR="00A4641F" w:rsidRPr="00A4641F">
        <w:rPr>
          <w:rFonts w:ascii="Times New Roman" w:eastAsia="Times New Roman" w:hAnsi="Times New Roman"/>
          <w:spacing w:val="19"/>
        </w:rPr>
        <w:t xml:space="preserve"> </w:t>
      </w:r>
      <w:r w:rsidR="00A4641F" w:rsidRPr="00A4641F">
        <w:rPr>
          <w:rFonts w:ascii="Times New Roman" w:eastAsia="Times New Roman" w:hAnsi="Times New Roman"/>
        </w:rPr>
        <w:t>che</w:t>
      </w:r>
      <w:r w:rsidR="00A4641F" w:rsidRPr="00A4641F">
        <w:rPr>
          <w:rFonts w:ascii="Times New Roman" w:eastAsia="Times New Roman" w:hAnsi="Times New Roman"/>
          <w:spacing w:val="21"/>
        </w:rPr>
        <w:t xml:space="preserve"> </w:t>
      </w:r>
      <w:r w:rsidR="00A4641F" w:rsidRPr="00A4641F">
        <w:rPr>
          <w:rFonts w:ascii="Times New Roman" w:eastAsia="Times New Roman" w:hAnsi="Times New Roman"/>
          <w:spacing w:val="-2"/>
        </w:rPr>
        <w:t>b</w:t>
      </w:r>
      <w:r w:rsidR="00A4641F" w:rsidRPr="00A4641F">
        <w:rPr>
          <w:rFonts w:ascii="Times New Roman" w:eastAsia="Times New Roman" w:hAnsi="Times New Roman"/>
        </w:rPr>
        <w:t>en</w:t>
      </w:r>
      <w:r w:rsidR="00A4641F" w:rsidRPr="00A4641F">
        <w:rPr>
          <w:rFonts w:ascii="Times New Roman" w:eastAsia="Times New Roman" w:hAnsi="Times New Roman"/>
          <w:spacing w:val="20"/>
        </w:rPr>
        <w:t xml:space="preserve"> </w:t>
      </w:r>
      <w:r w:rsidR="00A4641F" w:rsidRPr="00A4641F">
        <w:rPr>
          <w:rFonts w:ascii="Times New Roman" w:eastAsia="Times New Roman" w:hAnsi="Times New Roman"/>
        </w:rPr>
        <w:t>i</w:t>
      </w:r>
      <w:r w:rsidR="00A4641F" w:rsidRPr="00A4641F">
        <w:rPr>
          <w:rFonts w:ascii="Times New Roman" w:eastAsia="Times New Roman" w:hAnsi="Times New Roman"/>
          <w:spacing w:val="-40"/>
        </w:rPr>
        <w:t xml:space="preserve"> </w:t>
      </w:r>
      <w:r w:rsidR="00A4641F" w:rsidRPr="00A4641F">
        <w:rPr>
          <w:rFonts w:ascii="Times New Roman" w:eastAsia="Times New Roman" w:hAnsi="Times New Roman"/>
        </w:rPr>
        <w:t>l</w:t>
      </w:r>
      <w:r w:rsidR="00A4641F" w:rsidRPr="00A4641F">
        <w:rPr>
          <w:rFonts w:ascii="Times New Roman" w:eastAsia="Times New Roman" w:hAnsi="Times New Roman"/>
          <w:spacing w:val="19"/>
        </w:rPr>
        <w:t xml:space="preserve"> </w:t>
      </w:r>
      <w:r w:rsidR="00A4641F" w:rsidRPr="00A4641F">
        <w:rPr>
          <w:rFonts w:ascii="Times New Roman" w:eastAsia="Times New Roman" w:hAnsi="Times New Roman"/>
        </w:rPr>
        <w:t>6</w:t>
      </w:r>
      <w:r w:rsidR="00A4641F" w:rsidRPr="00A4641F">
        <w:rPr>
          <w:rFonts w:ascii="Times New Roman" w:eastAsia="Times New Roman" w:hAnsi="Times New Roman"/>
          <w:spacing w:val="4"/>
        </w:rPr>
        <w:t>8</w:t>
      </w:r>
      <w:r w:rsidR="00A4641F" w:rsidRPr="00A4641F">
        <w:rPr>
          <w:rFonts w:ascii="Times New Roman" w:eastAsia="Times New Roman" w:hAnsi="Times New Roman"/>
        </w:rPr>
        <w:t>%</w:t>
      </w:r>
      <w:r w:rsidR="00A4641F" w:rsidRPr="00A4641F">
        <w:rPr>
          <w:rFonts w:ascii="Times New Roman" w:eastAsia="Times New Roman" w:hAnsi="Times New Roman"/>
          <w:spacing w:val="16"/>
        </w:rPr>
        <w:t xml:space="preserve"> </w:t>
      </w:r>
      <w:r w:rsidR="00A4641F" w:rsidRPr="00A4641F">
        <w:rPr>
          <w:rFonts w:ascii="Times New Roman" w:eastAsia="Times New Roman" w:hAnsi="Times New Roman"/>
        </w:rPr>
        <w:t>d</w:t>
      </w:r>
      <w:r w:rsidR="00A4641F" w:rsidRPr="00A4641F">
        <w:rPr>
          <w:rFonts w:ascii="Times New Roman" w:eastAsia="Times New Roman" w:hAnsi="Times New Roman"/>
          <w:spacing w:val="-2"/>
        </w:rPr>
        <w:t>e</w:t>
      </w:r>
      <w:r w:rsidR="00A4641F" w:rsidRPr="00A4641F">
        <w:rPr>
          <w:rFonts w:ascii="Times New Roman" w:eastAsia="Times New Roman" w:hAnsi="Times New Roman"/>
        </w:rPr>
        <w:t>i</w:t>
      </w:r>
      <w:r w:rsidR="00A4641F" w:rsidRPr="00A4641F">
        <w:rPr>
          <w:rFonts w:ascii="Times New Roman" w:eastAsia="Times New Roman" w:hAnsi="Times New Roman"/>
          <w:spacing w:val="21"/>
        </w:rPr>
        <w:t xml:space="preserve"> </w:t>
      </w:r>
      <w:r>
        <w:rPr>
          <w:rFonts w:ascii="Times New Roman" w:eastAsia="Times New Roman" w:hAnsi="Times New Roman"/>
        </w:rPr>
        <w:t>C</w:t>
      </w:r>
      <w:r w:rsidR="00A4641F" w:rsidRPr="00A4641F">
        <w:rPr>
          <w:rFonts w:ascii="Times New Roman" w:eastAsia="Times New Roman" w:hAnsi="Times New Roman"/>
        </w:rPr>
        <w:t>o</w:t>
      </w:r>
      <w:r w:rsidR="00A4641F" w:rsidRPr="00A4641F">
        <w:rPr>
          <w:rFonts w:ascii="Times New Roman" w:eastAsia="Times New Roman" w:hAnsi="Times New Roman"/>
          <w:spacing w:val="-1"/>
        </w:rPr>
        <w:t>m</w:t>
      </w:r>
      <w:r w:rsidR="00A4641F" w:rsidRPr="00A4641F">
        <w:rPr>
          <w:rFonts w:ascii="Times New Roman" w:eastAsia="Times New Roman" w:hAnsi="Times New Roman"/>
        </w:rPr>
        <w:t>uni</w:t>
      </w:r>
      <w:r w:rsidR="00A4641F" w:rsidRPr="00A4641F">
        <w:rPr>
          <w:rFonts w:ascii="Times New Roman" w:eastAsia="Times New Roman" w:hAnsi="Times New Roman"/>
          <w:spacing w:val="21"/>
        </w:rPr>
        <w:t xml:space="preserve"> </w:t>
      </w:r>
      <w:r w:rsidR="00A4641F" w:rsidRPr="00A4641F">
        <w:rPr>
          <w:rFonts w:ascii="Times New Roman" w:eastAsia="Times New Roman" w:hAnsi="Times New Roman"/>
        </w:rPr>
        <w:t>è</w:t>
      </w:r>
      <w:r w:rsidR="00A4641F" w:rsidRPr="00A4641F">
        <w:rPr>
          <w:rFonts w:ascii="Times New Roman" w:eastAsia="Times New Roman" w:hAnsi="Times New Roman"/>
          <w:spacing w:val="19"/>
        </w:rPr>
        <w:t xml:space="preserve"> </w:t>
      </w:r>
      <w:r w:rsidR="00A4641F" w:rsidRPr="00A4641F">
        <w:rPr>
          <w:rFonts w:ascii="Times New Roman" w:eastAsia="Times New Roman" w:hAnsi="Times New Roman"/>
        </w:rPr>
        <w:t>tot</w:t>
      </w:r>
      <w:r w:rsidR="00A4641F" w:rsidRPr="00A4641F">
        <w:rPr>
          <w:rFonts w:ascii="Times New Roman" w:eastAsia="Times New Roman" w:hAnsi="Times New Roman"/>
          <w:spacing w:val="-2"/>
        </w:rPr>
        <w:t>a</w:t>
      </w:r>
      <w:r w:rsidR="00A4641F" w:rsidRPr="00A4641F">
        <w:rPr>
          <w:rFonts w:ascii="Times New Roman" w:eastAsia="Times New Roman" w:hAnsi="Times New Roman"/>
          <w:spacing w:val="3"/>
        </w:rPr>
        <w:t>l</w:t>
      </w:r>
      <w:r w:rsidR="00A4641F" w:rsidRPr="00A4641F">
        <w:rPr>
          <w:rFonts w:ascii="Times New Roman" w:eastAsia="Times New Roman" w:hAnsi="Times New Roman"/>
          <w:spacing w:val="-3"/>
        </w:rPr>
        <w:t>m</w:t>
      </w:r>
      <w:r w:rsidR="00A4641F" w:rsidRPr="00A4641F">
        <w:rPr>
          <w:rFonts w:ascii="Times New Roman" w:eastAsia="Times New Roman" w:hAnsi="Times New Roman"/>
        </w:rPr>
        <w:t>ente</w:t>
      </w:r>
      <w:r w:rsidR="00A4641F" w:rsidRPr="00A4641F">
        <w:rPr>
          <w:rFonts w:ascii="Times New Roman" w:eastAsia="Times New Roman" w:hAnsi="Times New Roman"/>
          <w:spacing w:val="21"/>
        </w:rPr>
        <w:t xml:space="preserve"> </w:t>
      </w:r>
      <w:r w:rsidR="00A4641F" w:rsidRPr="00A4641F">
        <w:rPr>
          <w:rFonts w:ascii="Times New Roman" w:eastAsia="Times New Roman" w:hAnsi="Times New Roman"/>
          <w:spacing w:val="1"/>
        </w:rPr>
        <w:t>i</w:t>
      </w:r>
      <w:r w:rsidR="00A4641F" w:rsidRPr="00A4641F">
        <w:rPr>
          <w:rFonts w:ascii="Times New Roman" w:eastAsia="Times New Roman" w:hAnsi="Times New Roman"/>
        </w:rPr>
        <w:t>nade</w:t>
      </w:r>
      <w:r w:rsidR="00A4641F" w:rsidRPr="00A4641F">
        <w:rPr>
          <w:rFonts w:ascii="Times New Roman" w:eastAsia="Times New Roman" w:hAnsi="Times New Roman"/>
          <w:spacing w:val="-1"/>
        </w:rPr>
        <w:t>m</w:t>
      </w:r>
      <w:r w:rsidR="00A4641F" w:rsidRPr="00A4641F">
        <w:rPr>
          <w:rFonts w:ascii="Times New Roman" w:eastAsia="Times New Roman" w:hAnsi="Times New Roman"/>
        </w:rPr>
        <w:t>p</w:t>
      </w:r>
      <w:r w:rsidR="00A4641F" w:rsidRPr="00A4641F">
        <w:rPr>
          <w:rFonts w:ascii="Times New Roman" w:eastAsia="Times New Roman" w:hAnsi="Times New Roman"/>
          <w:spacing w:val="1"/>
        </w:rPr>
        <w:t>i</w:t>
      </w:r>
      <w:r w:rsidR="00A4641F" w:rsidRPr="00A4641F">
        <w:rPr>
          <w:rFonts w:ascii="Times New Roman" w:eastAsia="Times New Roman" w:hAnsi="Times New Roman"/>
        </w:rPr>
        <w:t>en</w:t>
      </w:r>
      <w:r w:rsidR="00A4641F" w:rsidRPr="00A4641F">
        <w:rPr>
          <w:rFonts w:ascii="Times New Roman" w:eastAsia="Times New Roman" w:hAnsi="Times New Roman"/>
          <w:spacing w:val="-1"/>
        </w:rPr>
        <w:t>t</w:t>
      </w:r>
      <w:r w:rsidR="00A4641F" w:rsidRPr="00A4641F">
        <w:rPr>
          <w:rFonts w:ascii="Times New Roman" w:eastAsia="Times New Roman" w:hAnsi="Times New Roman"/>
        </w:rPr>
        <w:t>e, dato più alto della media nazionale di inadempienza che si stabilisce al 62%</w:t>
      </w:r>
      <w:r w:rsidR="00A4641F" w:rsidRPr="00A4641F">
        <w:rPr>
          <w:rFonts w:ascii="Times New Roman" w:eastAsia="Times New Roman" w:hAnsi="Times New Roman"/>
          <w:b/>
        </w:rPr>
        <w:t>.</w:t>
      </w:r>
      <w:r w:rsidR="00A4641F" w:rsidRPr="00A4641F">
        <w:rPr>
          <w:rFonts w:ascii="Times New Roman" w:eastAsia="Times New Roman" w:hAnsi="Times New Roman"/>
          <w:spacing w:val="2"/>
        </w:rPr>
        <w:t xml:space="preserve"> L</w:t>
      </w:r>
      <w:r w:rsidR="00A4641F" w:rsidRPr="00A4641F">
        <w:rPr>
          <w:rFonts w:ascii="Times New Roman" w:eastAsia="Times New Roman" w:hAnsi="Times New Roman"/>
        </w:rPr>
        <w:t>a</w:t>
      </w:r>
      <w:r w:rsidR="00A4641F" w:rsidRPr="00A4641F">
        <w:rPr>
          <w:rFonts w:ascii="Times New Roman" w:eastAsia="Times New Roman" w:hAnsi="Times New Roman"/>
          <w:spacing w:val="1"/>
        </w:rPr>
        <w:t xml:space="preserve"> </w:t>
      </w:r>
      <w:r w:rsidR="00A4641F" w:rsidRPr="00A4641F">
        <w:rPr>
          <w:rFonts w:ascii="Times New Roman" w:eastAsia="Times New Roman" w:hAnsi="Times New Roman"/>
          <w:spacing w:val="-3"/>
        </w:rPr>
        <w:t>m</w:t>
      </w:r>
      <w:r w:rsidR="00A4641F" w:rsidRPr="00A4641F">
        <w:rPr>
          <w:rFonts w:ascii="Times New Roman" w:eastAsia="Times New Roman" w:hAnsi="Times New Roman"/>
          <w:spacing w:val="2"/>
        </w:rPr>
        <w:t>a</w:t>
      </w:r>
      <w:r w:rsidR="00A4641F" w:rsidRPr="00A4641F">
        <w:rPr>
          <w:rFonts w:ascii="Times New Roman" w:eastAsia="Times New Roman" w:hAnsi="Times New Roman"/>
        </w:rPr>
        <w:t>gg</w:t>
      </w:r>
      <w:r w:rsidR="00A4641F" w:rsidRPr="00A4641F">
        <w:rPr>
          <w:rFonts w:ascii="Times New Roman" w:eastAsia="Times New Roman" w:hAnsi="Times New Roman"/>
          <w:spacing w:val="1"/>
        </w:rPr>
        <w:t>i</w:t>
      </w:r>
      <w:r w:rsidR="00A4641F" w:rsidRPr="00A4641F">
        <w:rPr>
          <w:rFonts w:ascii="Times New Roman" w:eastAsia="Times New Roman" w:hAnsi="Times New Roman"/>
        </w:rPr>
        <w:t>or</w:t>
      </w:r>
      <w:r w:rsidR="00A4641F" w:rsidRPr="00A4641F">
        <w:rPr>
          <w:rFonts w:ascii="Times New Roman" w:eastAsia="Times New Roman" w:hAnsi="Times New Roman"/>
          <w:spacing w:val="1"/>
        </w:rPr>
        <w:t xml:space="preserve"> </w:t>
      </w:r>
      <w:r w:rsidR="00A4641F" w:rsidRPr="00A4641F">
        <w:rPr>
          <w:rFonts w:ascii="Times New Roman" w:eastAsia="Times New Roman" w:hAnsi="Times New Roman"/>
        </w:rPr>
        <w:t>pa</w:t>
      </w:r>
      <w:r w:rsidR="00A4641F" w:rsidRPr="00A4641F">
        <w:rPr>
          <w:rFonts w:ascii="Times New Roman" w:eastAsia="Times New Roman" w:hAnsi="Times New Roman"/>
          <w:spacing w:val="-1"/>
        </w:rPr>
        <w:t>r</w:t>
      </w:r>
      <w:r w:rsidR="00A4641F" w:rsidRPr="00A4641F">
        <w:rPr>
          <w:rFonts w:ascii="Times New Roman" w:eastAsia="Times New Roman" w:hAnsi="Times New Roman"/>
          <w:spacing w:val="1"/>
        </w:rPr>
        <w:t>t</w:t>
      </w:r>
      <w:r w:rsidR="00A4641F" w:rsidRPr="00A4641F">
        <w:rPr>
          <w:rFonts w:ascii="Times New Roman" w:eastAsia="Times New Roman" w:hAnsi="Times New Roman"/>
        </w:rPr>
        <w:t>e</w:t>
      </w:r>
      <w:r w:rsidR="00A4641F" w:rsidRPr="00A4641F">
        <w:rPr>
          <w:rFonts w:ascii="Times New Roman" w:eastAsia="Times New Roman" w:hAnsi="Times New Roman"/>
          <w:spacing w:val="3"/>
        </w:rPr>
        <w:t xml:space="preserve"> peraltro </w:t>
      </w:r>
      <w:r w:rsidR="00A4641F" w:rsidRPr="00A4641F">
        <w:rPr>
          <w:rFonts w:ascii="Times New Roman" w:eastAsia="Times New Roman" w:hAnsi="Times New Roman"/>
          <w:spacing w:val="-1"/>
        </w:rPr>
        <w:t>l</w:t>
      </w:r>
      <w:r w:rsidR="00A4641F" w:rsidRPr="00A4641F">
        <w:rPr>
          <w:rFonts w:ascii="Times New Roman" w:eastAsia="Times New Roman" w:hAnsi="Times New Roman"/>
        </w:rPr>
        <w:t>o</w:t>
      </w:r>
      <w:r w:rsidR="00A4641F" w:rsidRPr="00A4641F">
        <w:rPr>
          <w:rFonts w:ascii="Times New Roman" w:eastAsia="Times New Roman" w:hAnsi="Times New Roman"/>
          <w:spacing w:val="2"/>
        </w:rPr>
        <w:t xml:space="preserve"> </w:t>
      </w:r>
      <w:r w:rsidR="00A4641F" w:rsidRPr="00A4641F">
        <w:rPr>
          <w:rFonts w:ascii="Times New Roman" w:eastAsia="Times New Roman" w:hAnsi="Times New Roman"/>
          <w:spacing w:val="-1"/>
        </w:rPr>
        <w:t>f</w:t>
      </w:r>
      <w:r w:rsidR="00A4641F" w:rsidRPr="00A4641F">
        <w:rPr>
          <w:rFonts w:ascii="Times New Roman" w:eastAsia="Times New Roman" w:hAnsi="Times New Roman"/>
        </w:rPr>
        <w:t>a</w:t>
      </w:r>
      <w:r w:rsidR="00A4641F" w:rsidRPr="00A4641F">
        <w:rPr>
          <w:rFonts w:ascii="Times New Roman" w:eastAsia="Times New Roman" w:hAnsi="Times New Roman"/>
          <w:spacing w:val="3"/>
        </w:rPr>
        <w:t xml:space="preserve"> </w:t>
      </w:r>
      <w:r w:rsidR="00A4641F" w:rsidRPr="00A4641F">
        <w:rPr>
          <w:rFonts w:ascii="Times New Roman" w:eastAsia="Times New Roman" w:hAnsi="Times New Roman"/>
          <w:spacing w:val="-1"/>
        </w:rPr>
        <w:t>i</w:t>
      </w:r>
      <w:r w:rsidR="00A4641F" w:rsidRPr="00A4641F">
        <w:rPr>
          <w:rFonts w:ascii="Times New Roman" w:eastAsia="Times New Roman" w:hAnsi="Times New Roman"/>
        </w:rPr>
        <w:t>n</w:t>
      </w:r>
      <w:r w:rsidR="00A4641F" w:rsidRPr="00A4641F">
        <w:rPr>
          <w:rFonts w:ascii="Times New Roman" w:eastAsia="Times New Roman" w:hAnsi="Times New Roman"/>
          <w:spacing w:val="2"/>
        </w:rPr>
        <w:t xml:space="preserve"> </w:t>
      </w:r>
      <w:r w:rsidR="00A4641F" w:rsidRPr="00A4641F">
        <w:rPr>
          <w:rFonts w:ascii="Times New Roman" w:eastAsia="Times New Roman" w:hAnsi="Times New Roman"/>
          <w:spacing w:val="-3"/>
        </w:rPr>
        <w:t>m</w:t>
      </w:r>
      <w:r w:rsidR="00A4641F" w:rsidRPr="00A4641F">
        <w:rPr>
          <w:rFonts w:ascii="Times New Roman" w:eastAsia="Times New Roman" w:hAnsi="Times New Roman"/>
        </w:rPr>
        <w:t>an</w:t>
      </w:r>
      <w:r w:rsidR="00A4641F" w:rsidRPr="00A4641F">
        <w:rPr>
          <w:rFonts w:ascii="Times New Roman" w:eastAsia="Times New Roman" w:hAnsi="Times New Roman"/>
          <w:spacing w:val="1"/>
        </w:rPr>
        <w:t>i</w:t>
      </w:r>
      <w:r w:rsidR="00A4641F" w:rsidRPr="00A4641F">
        <w:rPr>
          <w:rFonts w:ascii="Times New Roman" w:eastAsia="Times New Roman" w:hAnsi="Times New Roman"/>
        </w:rPr>
        <w:t>era</w:t>
      </w:r>
      <w:r w:rsidR="00A4641F" w:rsidRPr="00A4641F">
        <w:rPr>
          <w:rFonts w:ascii="Times New Roman" w:eastAsia="Times New Roman" w:hAnsi="Times New Roman"/>
          <w:spacing w:val="3"/>
        </w:rPr>
        <w:t xml:space="preserve"> </w:t>
      </w:r>
      <w:r w:rsidR="00A4641F" w:rsidRPr="00A4641F">
        <w:rPr>
          <w:rFonts w:ascii="Times New Roman" w:eastAsia="Times New Roman" w:hAnsi="Times New Roman"/>
          <w:spacing w:val="-2"/>
        </w:rPr>
        <w:t>p</w:t>
      </w:r>
      <w:r w:rsidR="00A4641F" w:rsidRPr="00A4641F">
        <w:rPr>
          <w:rFonts w:ascii="Times New Roman" w:eastAsia="Times New Roman" w:hAnsi="Times New Roman"/>
        </w:rPr>
        <w:t>arz</w:t>
      </w:r>
      <w:r w:rsidR="00A4641F" w:rsidRPr="00A4641F">
        <w:rPr>
          <w:rFonts w:ascii="Times New Roman" w:eastAsia="Times New Roman" w:hAnsi="Times New Roman"/>
          <w:spacing w:val="-1"/>
        </w:rPr>
        <w:t>i</w:t>
      </w:r>
      <w:r w:rsidR="00A4641F" w:rsidRPr="00A4641F">
        <w:rPr>
          <w:rFonts w:ascii="Times New Roman" w:eastAsia="Times New Roman" w:hAnsi="Times New Roman"/>
        </w:rPr>
        <w:t>a</w:t>
      </w:r>
      <w:r w:rsidR="00A4641F" w:rsidRPr="00A4641F">
        <w:rPr>
          <w:rFonts w:ascii="Times New Roman" w:eastAsia="Times New Roman" w:hAnsi="Times New Roman"/>
          <w:spacing w:val="1"/>
        </w:rPr>
        <w:t>l</w:t>
      </w:r>
      <w:r w:rsidR="00A4641F" w:rsidRPr="00A4641F">
        <w:rPr>
          <w:rFonts w:ascii="Times New Roman" w:eastAsia="Times New Roman" w:hAnsi="Times New Roman"/>
        </w:rPr>
        <w:t>e</w:t>
      </w:r>
      <w:r w:rsidR="00A4641F" w:rsidRPr="00A4641F">
        <w:rPr>
          <w:rFonts w:ascii="Times New Roman" w:eastAsia="Times New Roman" w:hAnsi="Times New Roman"/>
          <w:spacing w:val="1"/>
        </w:rPr>
        <w:t xml:space="preserve"> </w:t>
      </w:r>
      <w:r w:rsidR="00A4641F" w:rsidRPr="00A4641F">
        <w:rPr>
          <w:rFonts w:ascii="Times New Roman" w:eastAsia="Times New Roman" w:hAnsi="Times New Roman"/>
        </w:rPr>
        <w:t>e</w:t>
      </w:r>
      <w:r w:rsidR="00A4641F" w:rsidRPr="00A4641F">
        <w:rPr>
          <w:rFonts w:ascii="Times New Roman" w:eastAsia="Times New Roman" w:hAnsi="Times New Roman"/>
          <w:spacing w:val="3"/>
        </w:rPr>
        <w:t xml:space="preserve"> </w:t>
      </w:r>
      <w:r w:rsidR="00A4641F" w:rsidRPr="00A4641F">
        <w:rPr>
          <w:rFonts w:ascii="Times New Roman" w:eastAsia="Times New Roman" w:hAnsi="Times New Roman"/>
        </w:rPr>
        <w:t>non p</w:t>
      </w:r>
      <w:r w:rsidR="00A4641F" w:rsidRPr="00A4641F">
        <w:rPr>
          <w:rFonts w:ascii="Times New Roman" w:eastAsia="Times New Roman" w:hAnsi="Times New Roman"/>
          <w:spacing w:val="1"/>
        </w:rPr>
        <w:t>i</w:t>
      </w:r>
      <w:r w:rsidR="00A4641F" w:rsidRPr="00A4641F">
        <w:rPr>
          <w:rFonts w:ascii="Times New Roman" w:eastAsia="Times New Roman" w:hAnsi="Times New Roman"/>
        </w:rPr>
        <w:t>e</w:t>
      </w:r>
      <w:r w:rsidR="00A4641F" w:rsidRPr="00A4641F">
        <w:rPr>
          <w:rFonts w:ascii="Times New Roman" w:eastAsia="Times New Roman" w:hAnsi="Times New Roman"/>
          <w:spacing w:val="-2"/>
        </w:rPr>
        <w:t>n</w:t>
      </w:r>
      <w:r w:rsidR="00A4641F" w:rsidRPr="00A4641F">
        <w:rPr>
          <w:rFonts w:ascii="Times New Roman" w:eastAsia="Times New Roman" w:hAnsi="Times New Roman"/>
          <w:spacing w:val="2"/>
        </w:rPr>
        <w:t>a</w:t>
      </w:r>
      <w:r w:rsidR="00A4641F" w:rsidRPr="00A4641F">
        <w:rPr>
          <w:rFonts w:ascii="Times New Roman" w:eastAsia="Times New Roman" w:hAnsi="Times New Roman"/>
          <w:spacing w:val="-3"/>
        </w:rPr>
        <w:t>m</w:t>
      </w:r>
      <w:r w:rsidR="00A4641F" w:rsidRPr="00A4641F">
        <w:rPr>
          <w:rFonts w:ascii="Times New Roman" w:eastAsia="Times New Roman" w:hAnsi="Times New Roman"/>
        </w:rPr>
        <w:t>en</w:t>
      </w:r>
      <w:r w:rsidR="00A4641F" w:rsidRPr="00A4641F">
        <w:rPr>
          <w:rFonts w:ascii="Times New Roman" w:eastAsia="Times New Roman" w:hAnsi="Times New Roman"/>
          <w:spacing w:val="1"/>
        </w:rPr>
        <w:t>t</w:t>
      </w:r>
      <w:r w:rsidR="00A4641F" w:rsidRPr="00A4641F">
        <w:rPr>
          <w:rFonts w:ascii="Times New Roman" w:eastAsia="Times New Roman" w:hAnsi="Times New Roman"/>
        </w:rPr>
        <w:t>e</w:t>
      </w:r>
      <w:r w:rsidR="00A4641F" w:rsidRPr="00A4641F">
        <w:rPr>
          <w:rFonts w:ascii="Times New Roman" w:eastAsia="Times New Roman" w:hAnsi="Times New Roman"/>
          <w:spacing w:val="3"/>
        </w:rPr>
        <w:t xml:space="preserve"> </w:t>
      </w:r>
      <w:r w:rsidR="00A4641F" w:rsidRPr="00A4641F">
        <w:rPr>
          <w:rFonts w:ascii="Times New Roman" w:eastAsia="Times New Roman" w:hAnsi="Times New Roman"/>
          <w:spacing w:val="-1"/>
        </w:rPr>
        <w:t>r</w:t>
      </w:r>
      <w:r w:rsidR="00A4641F" w:rsidRPr="00A4641F">
        <w:rPr>
          <w:rFonts w:ascii="Times New Roman" w:eastAsia="Times New Roman" w:hAnsi="Times New Roman"/>
          <w:spacing w:val="1"/>
        </w:rPr>
        <w:t>i</w:t>
      </w:r>
      <w:r w:rsidR="00A4641F" w:rsidRPr="00A4641F">
        <w:rPr>
          <w:rFonts w:ascii="Times New Roman" w:eastAsia="Times New Roman" w:hAnsi="Times New Roman"/>
        </w:rPr>
        <w:t>sponde</w:t>
      </w:r>
      <w:r w:rsidR="00A4641F" w:rsidRPr="00A4641F">
        <w:rPr>
          <w:rFonts w:ascii="Times New Roman" w:eastAsia="Times New Roman" w:hAnsi="Times New Roman"/>
          <w:spacing w:val="-2"/>
        </w:rPr>
        <w:t>n</w:t>
      </w:r>
      <w:r w:rsidR="00A4641F" w:rsidRPr="00A4641F">
        <w:rPr>
          <w:rFonts w:ascii="Times New Roman" w:eastAsia="Times New Roman" w:hAnsi="Times New Roman"/>
          <w:spacing w:val="1"/>
        </w:rPr>
        <w:t>t</w:t>
      </w:r>
      <w:r w:rsidR="00A4641F" w:rsidRPr="00A4641F">
        <w:rPr>
          <w:rFonts w:ascii="Times New Roman" w:eastAsia="Times New Roman" w:hAnsi="Times New Roman"/>
        </w:rPr>
        <w:t>e</w:t>
      </w:r>
      <w:r w:rsidR="00A4641F" w:rsidRPr="00A4641F">
        <w:rPr>
          <w:rFonts w:ascii="Times New Roman" w:eastAsia="Times New Roman" w:hAnsi="Times New Roman"/>
          <w:spacing w:val="3"/>
        </w:rPr>
        <w:t xml:space="preserve"> </w:t>
      </w:r>
      <w:r w:rsidR="00A4641F" w:rsidRPr="00A4641F">
        <w:rPr>
          <w:rFonts w:ascii="Times New Roman" w:eastAsia="Times New Roman" w:hAnsi="Times New Roman"/>
          <w:spacing w:val="-2"/>
        </w:rPr>
        <w:t>a</w:t>
      </w:r>
      <w:r w:rsidR="00A4641F" w:rsidRPr="00A4641F">
        <w:rPr>
          <w:rFonts w:ascii="Times New Roman" w:eastAsia="Times New Roman" w:hAnsi="Times New Roman"/>
          <w:spacing w:val="1"/>
        </w:rPr>
        <w:t>l</w:t>
      </w:r>
      <w:r w:rsidR="00A4641F" w:rsidRPr="00A4641F">
        <w:rPr>
          <w:rFonts w:ascii="Times New Roman" w:eastAsia="Times New Roman" w:hAnsi="Times New Roman"/>
          <w:spacing w:val="-1"/>
        </w:rPr>
        <w:t>l</w:t>
      </w:r>
      <w:r w:rsidR="00A4641F" w:rsidRPr="00A4641F">
        <w:rPr>
          <w:rFonts w:ascii="Times New Roman" w:eastAsia="Times New Roman" w:hAnsi="Times New Roman"/>
        </w:rPr>
        <w:t>e</w:t>
      </w:r>
      <w:r w:rsidR="00A4641F" w:rsidRPr="00A4641F">
        <w:rPr>
          <w:rFonts w:ascii="Times New Roman" w:eastAsia="Times New Roman" w:hAnsi="Times New Roman"/>
          <w:spacing w:val="3"/>
        </w:rPr>
        <w:t xml:space="preserve"> </w:t>
      </w:r>
      <w:r w:rsidR="00A4641F" w:rsidRPr="00A4641F">
        <w:rPr>
          <w:rFonts w:ascii="Times New Roman" w:eastAsia="Times New Roman" w:hAnsi="Times New Roman"/>
          <w:spacing w:val="-1"/>
        </w:rPr>
        <w:t>i</w:t>
      </w:r>
      <w:r w:rsidR="00A4641F" w:rsidRPr="00A4641F">
        <w:rPr>
          <w:rFonts w:ascii="Times New Roman" w:eastAsia="Times New Roman" w:hAnsi="Times New Roman"/>
        </w:rPr>
        <w:t>nd</w:t>
      </w:r>
      <w:r w:rsidR="00A4641F" w:rsidRPr="00A4641F">
        <w:rPr>
          <w:rFonts w:ascii="Times New Roman" w:eastAsia="Times New Roman" w:hAnsi="Times New Roman"/>
          <w:spacing w:val="1"/>
        </w:rPr>
        <w:t>i</w:t>
      </w:r>
      <w:r w:rsidR="00A4641F" w:rsidRPr="00A4641F">
        <w:rPr>
          <w:rFonts w:ascii="Times New Roman" w:eastAsia="Times New Roman" w:hAnsi="Times New Roman"/>
        </w:rPr>
        <w:t>ca</w:t>
      </w:r>
      <w:r w:rsidR="00A4641F" w:rsidRPr="00A4641F">
        <w:rPr>
          <w:rFonts w:ascii="Times New Roman" w:eastAsia="Times New Roman" w:hAnsi="Times New Roman"/>
          <w:spacing w:val="-2"/>
        </w:rPr>
        <w:t>z</w:t>
      </w:r>
      <w:r w:rsidR="00A4641F" w:rsidRPr="00A4641F">
        <w:rPr>
          <w:rFonts w:ascii="Times New Roman" w:eastAsia="Times New Roman" w:hAnsi="Times New Roman"/>
          <w:spacing w:val="1"/>
        </w:rPr>
        <w:t>i</w:t>
      </w:r>
      <w:r w:rsidR="00A4641F" w:rsidRPr="00A4641F">
        <w:rPr>
          <w:rFonts w:ascii="Times New Roman" w:eastAsia="Times New Roman" w:hAnsi="Times New Roman"/>
        </w:rPr>
        <w:t>oni</w:t>
      </w:r>
      <w:r w:rsidR="00A4641F" w:rsidRPr="00A4641F">
        <w:rPr>
          <w:rFonts w:ascii="Times New Roman" w:eastAsia="Times New Roman" w:hAnsi="Times New Roman"/>
          <w:spacing w:val="1"/>
        </w:rPr>
        <w:t xml:space="preserve"> </w:t>
      </w:r>
      <w:r w:rsidR="00A4641F" w:rsidRPr="00A4641F">
        <w:rPr>
          <w:rFonts w:ascii="Times New Roman" w:eastAsia="Times New Roman" w:hAnsi="Times New Roman"/>
        </w:rPr>
        <w:t>no</w:t>
      </w:r>
      <w:r w:rsidR="00A4641F" w:rsidRPr="00A4641F">
        <w:rPr>
          <w:rFonts w:ascii="Times New Roman" w:eastAsia="Times New Roman" w:hAnsi="Times New Roman"/>
          <w:spacing w:val="2"/>
        </w:rPr>
        <w:t>r</w:t>
      </w:r>
      <w:r w:rsidR="00A4641F" w:rsidRPr="00A4641F">
        <w:rPr>
          <w:rFonts w:ascii="Times New Roman" w:eastAsia="Times New Roman" w:hAnsi="Times New Roman"/>
          <w:spacing w:val="-5"/>
        </w:rPr>
        <w:t>m</w:t>
      </w:r>
      <w:r w:rsidR="00A4641F" w:rsidRPr="00A4641F">
        <w:rPr>
          <w:rFonts w:ascii="Times New Roman" w:eastAsia="Times New Roman" w:hAnsi="Times New Roman"/>
        </w:rPr>
        <w:t>a</w:t>
      </w:r>
      <w:r w:rsidR="00A4641F" w:rsidRPr="00A4641F">
        <w:rPr>
          <w:rFonts w:ascii="Times New Roman" w:eastAsia="Times New Roman" w:hAnsi="Times New Roman"/>
          <w:spacing w:val="1"/>
        </w:rPr>
        <w:t>ti</w:t>
      </w:r>
      <w:r w:rsidR="00A4641F" w:rsidRPr="00A4641F">
        <w:rPr>
          <w:rFonts w:ascii="Times New Roman" w:eastAsia="Times New Roman" w:hAnsi="Times New Roman"/>
        </w:rPr>
        <w:t xml:space="preserve">ve. </w:t>
      </w:r>
    </w:p>
    <w:p w14:paraId="6D01211A" w14:textId="77777777" w:rsidR="009F1FEB" w:rsidRDefault="00A4641F" w:rsidP="009F1FEB">
      <w:pPr>
        <w:pStyle w:val="Paragrafoelenco"/>
        <w:spacing w:after="160" w:line="259" w:lineRule="auto"/>
        <w:rPr>
          <w:rFonts w:ascii="Times New Roman" w:eastAsia="Times New Roman" w:hAnsi="Times New Roman"/>
        </w:rPr>
      </w:pPr>
      <w:r w:rsidRPr="00802E75">
        <w:rPr>
          <w:rFonts w:ascii="Times New Roman" w:eastAsia="Times New Roman" w:hAnsi="Times New Roman"/>
          <w:spacing w:val="-1"/>
        </w:rPr>
        <w:t>O</w:t>
      </w:r>
      <w:r w:rsidRPr="00802E75">
        <w:rPr>
          <w:rFonts w:ascii="Times New Roman" w:eastAsia="Times New Roman" w:hAnsi="Times New Roman"/>
          <w:spacing w:val="1"/>
        </w:rPr>
        <w:t>t</w:t>
      </w:r>
      <w:r w:rsidRPr="00802E75">
        <w:rPr>
          <w:rFonts w:ascii="Times New Roman" w:eastAsia="Times New Roman" w:hAnsi="Times New Roman"/>
          <w:spacing w:val="-1"/>
        </w:rPr>
        <w:t>t</w:t>
      </w:r>
      <w:r w:rsidRPr="00802E75">
        <w:rPr>
          <w:rFonts w:ascii="Times New Roman" w:eastAsia="Times New Roman" w:hAnsi="Times New Roman"/>
          <w:spacing w:val="5"/>
        </w:rPr>
        <w:t>i</w:t>
      </w:r>
      <w:r w:rsidRPr="00802E75">
        <w:rPr>
          <w:rFonts w:ascii="Times New Roman" w:eastAsia="Times New Roman" w:hAnsi="Times New Roman"/>
          <w:spacing w:val="-5"/>
        </w:rPr>
        <w:t>m</w:t>
      </w:r>
      <w:r w:rsidRPr="00802E75">
        <w:rPr>
          <w:rFonts w:ascii="Times New Roman" w:eastAsia="Times New Roman" w:hAnsi="Times New Roman"/>
        </w:rPr>
        <w:t>a</w:t>
      </w:r>
      <w:r w:rsidRPr="00802E75">
        <w:rPr>
          <w:rFonts w:ascii="Times New Roman" w:eastAsia="Times New Roman" w:hAnsi="Times New Roman"/>
          <w:spacing w:val="13"/>
        </w:rPr>
        <w:t xml:space="preserve"> </w:t>
      </w:r>
      <w:r>
        <w:rPr>
          <w:rFonts w:ascii="Times New Roman" w:eastAsia="Times New Roman" w:hAnsi="Times New Roman"/>
          <w:spacing w:val="13"/>
        </w:rPr>
        <w:t xml:space="preserve">invece </w:t>
      </w:r>
      <w:r w:rsidRPr="00802E75">
        <w:rPr>
          <w:rFonts w:ascii="Times New Roman" w:eastAsia="Times New Roman" w:hAnsi="Times New Roman"/>
          <w:spacing w:val="1"/>
        </w:rPr>
        <w:t>l</w:t>
      </w:r>
      <w:r w:rsidRPr="00802E75">
        <w:rPr>
          <w:rFonts w:ascii="Times New Roman" w:eastAsia="Times New Roman" w:hAnsi="Times New Roman"/>
        </w:rPr>
        <w:t>a</w:t>
      </w:r>
      <w:r w:rsidRPr="00802E75">
        <w:rPr>
          <w:rFonts w:ascii="Times New Roman" w:eastAsia="Times New Roman" w:hAnsi="Times New Roman"/>
          <w:spacing w:val="11"/>
        </w:rPr>
        <w:t xml:space="preserve"> </w:t>
      </w:r>
      <w:r w:rsidRPr="00802E75">
        <w:rPr>
          <w:rFonts w:ascii="Times New Roman" w:eastAsia="Times New Roman" w:hAnsi="Times New Roman"/>
        </w:rPr>
        <w:t>pe</w:t>
      </w:r>
      <w:r w:rsidRPr="00802E75">
        <w:rPr>
          <w:rFonts w:ascii="Times New Roman" w:eastAsia="Times New Roman" w:hAnsi="Times New Roman"/>
          <w:spacing w:val="-1"/>
        </w:rPr>
        <w:t>r</w:t>
      </w:r>
      <w:r w:rsidRPr="00802E75">
        <w:rPr>
          <w:rFonts w:ascii="Times New Roman" w:eastAsia="Times New Roman" w:hAnsi="Times New Roman"/>
        </w:rPr>
        <w:t>fo</w:t>
      </w:r>
      <w:r w:rsidRPr="00802E75">
        <w:rPr>
          <w:rFonts w:ascii="Times New Roman" w:eastAsia="Times New Roman" w:hAnsi="Times New Roman"/>
          <w:spacing w:val="2"/>
        </w:rPr>
        <w:t>r</w:t>
      </w:r>
      <w:r w:rsidRPr="00802E75">
        <w:rPr>
          <w:rFonts w:ascii="Times New Roman" w:eastAsia="Times New Roman" w:hAnsi="Times New Roman"/>
          <w:spacing w:val="-3"/>
        </w:rPr>
        <w:t>m</w:t>
      </w:r>
      <w:r w:rsidRPr="00802E75">
        <w:rPr>
          <w:rFonts w:ascii="Times New Roman" w:eastAsia="Times New Roman" w:hAnsi="Times New Roman"/>
        </w:rPr>
        <w:t>ance</w:t>
      </w:r>
      <w:r w:rsidRPr="00802E75">
        <w:rPr>
          <w:rFonts w:ascii="Times New Roman" w:eastAsia="Times New Roman" w:hAnsi="Times New Roman"/>
          <w:spacing w:val="13"/>
        </w:rPr>
        <w:t xml:space="preserve"> </w:t>
      </w:r>
      <w:r w:rsidRPr="00934B35">
        <w:rPr>
          <w:rFonts w:ascii="Times New Roman" w:eastAsia="Times New Roman" w:hAnsi="Times New Roman"/>
          <w:iCs/>
          <w:spacing w:val="13"/>
        </w:rPr>
        <w:t>sulla trasparenza</w:t>
      </w:r>
      <w:r w:rsidRPr="00934B35">
        <w:rPr>
          <w:rFonts w:ascii="Times New Roman" w:eastAsia="Times New Roman" w:hAnsi="Times New Roman"/>
          <w:i/>
          <w:iCs/>
          <w:spacing w:val="13"/>
        </w:rPr>
        <w:t xml:space="preserve"> </w:t>
      </w:r>
      <w:r w:rsidRPr="00802E75">
        <w:rPr>
          <w:rFonts w:ascii="Times New Roman" w:eastAsia="Times New Roman" w:hAnsi="Times New Roman"/>
        </w:rPr>
        <w:t>d</w:t>
      </w:r>
      <w:r w:rsidRPr="00802E75">
        <w:rPr>
          <w:rFonts w:ascii="Times New Roman" w:eastAsia="Times New Roman" w:hAnsi="Times New Roman"/>
          <w:spacing w:val="-2"/>
        </w:rPr>
        <w:t>e</w:t>
      </w:r>
      <w:r w:rsidRPr="00802E75">
        <w:rPr>
          <w:rFonts w:ascii="Times New Roman" w:eastAsia="Times New Roman" w:hAnsi="Times New Roman"/>
        </w:rPr>
        <w:t>l</w:t>
      </w:r>
      <w:r w:rsidRPr="00802E75">
        <w:rPr>
          <w:rFonts w:ascii="Times New Roman" w:eastAsia="Times New Roman" w:hAnsi="Times New Roman"/>
          <w:spacing w:val="13"/>
        </w:rPr>
        <w:t xml:space="preserve"> </w:t>
      </w:r>
      <w:r w:rsidRPr="00F96AC9">
        <w:rPr>
          <w:rFonts w:ascii="Times New Roman" w:eastAsia="Times New Roman" w:hAnsi="Times New Roman"/>
          <w:b/>
          <w:spacing w:val="-1"/>
        </w:rPr>
        <w:t>C</w:t>
      </w:r>
      <w:r w:rsidRPr="00F96AC9">
        <w:rPr>
          <w:rFonts w:ascii="Times New Roman" w:eastAsia="Times New Roman" w:hAnsi="Times New Roman"/>
          <w:b/>
          <w:spacing w:val="2"/>
        </w:rPr>
        <w:t>o</w:t>
      </w:r>
      <w:r w:rsidRPr="00F96AC9">
        <w:rPr>
          <w:rFonts w:ascii="Times New Roman" w:eastAsia="Times New Roman" w:hAnsi="Times New Roman"/>
          <w:b/>
          <w:spacing w:val="-3"/>
        </w:rPr>
        <w:t>m</w:t>
      </w:r>
      <w:r w:rsidRPr="00F96AC9">
        <w:rPr>
          <w:rFonts w:ascii="Times New Roman" w:eastAsia="Times New Roman" w:hAnsi="Times New Roman"/>
          <w:b/>
        </w:rPr>
        <w:t>une</w:t>
      </w:r>
      <w:r w:rsidRPr="00F96AC9">
        <w:rPr>
          <w:rFonts w:ascii="Times New Roman" w:eastAsia="Times New Roman" w:hAnsi="Times New Roman"/>
          <w:b/>
          <w:spacing w:val="13"/>
        </w:rPr>
        <w:t xml:space="preserve"> </w:t>
      </w:r>
      <w:r w:rsidRPr="00F96AC9">
        <w:rPr>
          <w:rFonts w:ascii="Times New Roman" w:eastAsia="Times New Roman" w:hAnsi="Times New Roman"/>
          <w:b/>
          <w:spacing w:val="-2"/>
        </w:rPr>
        <w:t>d</w:t>
      </w:r>
      <w:r w:rsidRPr="00F96AC9">
        <w:rPr>
          <w:rFonts w:ascii="Times New Roman" w:eastAsia="Times New Roman" w:hAnsi="Times New Roman"/>
          <w:b/>
        </w:rPr>
        <w:t>i</w:t>
      </w:r>
      <w:r w:rsidRPr="00F96AC9">
        <w:rPr>
          <w:rFonts w:ascii="Times New Roman" w:eastAsia="Times New Roman" w:hAnsi="Times New Roman"/>
          <w:b/>
          <w:spacing w:val="13"/>
        </w:rPr>
        <w:t xml:space="preserve"> </w:t>
      </w:r>
      <w:r w:rsidRPr="00F96AC9">
        <w:rPr>
          <w:rFonts w:ascii="Times New Roman" w:eastAsia="Times New Roman" w:hAnsi="Times New Roman"/>
          <w:b/>
          <w:spacing w:val="-2"/>
        </w:rPr>
        <w:t>M</w:t>
      </w:r>
      <w:r w:rsidRPr="00F96AC9">
        <w:rPr>
          <w:rFonts w:ascii="Times New Roman" w:eastAsia="Times New Roman" w:hAnsi="Times New Roman"/>
          <w:b/>
          <w:spacing w:val="1"/>
        </w:rPr>
        <w:t>il</w:t>
      </w:r>
      <w:r w:rsidRPr="00F96AC9">
        <w:rPr>
          <w:rFonts w:ascii="Times New Roman" w:eastAsia="Times New Roman" w:hAnsi="Times New Roman"/>
          <w:b/>
        </w:rPr>
        <w:t>an</w:t>
      </w:r>
      <w:r w:rsidRPr="00F96AC9">
        <w:rPr>
          <w:rFonts w:ascii="Times New Roman" w:eastAsia="Times New Roman" w:hAnsi="Times New Roman"/>
          <w:b/>
          <w:spacing w:val="-2"/>
        </w:rPr>
        <w:t>o</w:t>
      </w:r>
      <w:r w:rsidRPr="00934B35">
        <w:rPr>
          <w:rFonts w:ascii="Times New Roman" w:eastAsia="Times New Roman" w:hAnsi="Times New Roman"/>
        </w:rPr>
        <w:t xml:space="preserve">: </w:t>
      </w:r>
      <w:r w:rsidRPr="00F96AC9">
        <w:rPr>
          <w:rFonts w:ascii="Times New Roman" w:eastAsia="Times New Roman" w:hAnsi="Times New Roman"/>
        </w:rPr>
        <w:t>l’</w:t>
      </w:r>
      <w:r w:rsidRPr="00F96AC9">
        <w:rPr>
          <w:rFonts w:ascii="Times New Roman" w:eastAsia="Times New Roman" w:hAnsi="Times New Roman"/>
          <w:bCs/>
        </w:rPr>
        <w:t>elenco è regolarmente disponibile alla voce “beni immobili e gestione patrimonio</w:t>
      </w:r>
      <w:r w:rsidRPr="00F96AC9">
        <w:rPr>
          <w:rFonts w:ascii="Times New Roman" w:eastAsia="Times New Roman" w:hAnsi="Times New Roman"/>
        </w:rPr>
        <w:t>”</w:t>
      </w:r>
      <w:r w:rsidRPr="00934B35">
        <w:rPr>
          <w:rFonts w:ascii="Times New Roman" w:eastAsia="Times New Roman" w:hAnsi="Times New Roman"/>
        </w:rPr>
        <w:t xml:space="preserve"> della sezione Amministrazione Trasparente del sito istituzionale</w:t>
      </w:r>
      <w:r>
        <w:rPr>
          <w:rFonts w:ascii="Times New Roman" w:eastAsia="Times New Roman" w:hAnsi="Times New Roman"/>
        </w:rPr>
        <w:t>, è</w:t>
      </w:r>
      <w:r w:rsidRPr="00934B35">
        <w:rPr>
          <w:rFonts w:ascii="Times New Roman" w:eastAsia="Times New Roman" w:hAnsi="Times New Roman"/>
        </w:rPr>
        <w:t xml:space="preserve"> pubblicato correttamente in un link specifico e risulta regolarmente aggiornato. </w:t>
      </w:r>
      <w:r w:rsidR="00F96AC9">
        <w:rPr>
          <w:rFonts w:ascii="Times New Roman" w:eastAsia="Times New Roman" w:hAnsi="Times New Roman"/>
        </w:rPr>
        <w:t>C</w:t>
      </w:r>
      <w:r w:rsidRPr="00934B35">
        <w:rPr>
          <w:rFonts w:ascii="Times New Roman" w:eastAsia="Times New Roman" w:hAnsi="Times New Roman"/>
        </w:rPr>
        <w:t>ontiene tutte le informazioni richieste dalla normativa ed è un ottimo documento informativo</w:t>
      </w:r>
      <w:r w:rsidR="00B34A56">
        <w:rPr>
          <w:rFonts w:ascii="Times New Roman" w:eastAsia="Times New Roman" w:hAnsi="Times New Roman"/>
        </w:rPr>
        <w:t xml:space="preserve">, anche se </w:t>
      </w:r>
      <w:r>
        <w:rPr>
          <w:rFonts w:ascii="Times New Roman" w:eastAsia="Times New Roman" w:hAnsi="Times New Roman"/>
        </w:rPr>
        <w:t>m</w:t>
      </w:r>
      <w:r w:rsidRPr="00934B35">
        <w:rPr>
          <w:rFonts w:ascii="Times New Roman" w:eastAsia="Times New Roman" w:hAnsi="Times New Roman"/>
        </w:rPr>
        <w:t xml:space="preserve">ancano i dati catastali </w:t>
      </w:r>
      <w:r>
        <w:rPr>
          <w:rFonts w:ascii="Times New Roman" w:eastAsia="Times New Roman" w:hAnsi="Times New Roman"/>
        </w:rPr>
        <w:t xml:space="preserve">che faciliterebbero </w:t>
      </w:r>
      <w:r w:rsidRPr="00934B35">
        <w:rPr>
          <w:rFonts w:ascii="Times New Roman" w:eastAsia="Times New Roman" w:hAnsi="Times New Roman"/>
        </w:rPr>
        <w:t xml:space="preserve">l'esatta individuazione </w:t>
      </w:r>
      <w:r w:rsidRPr="00934B35">
        <w:rPr>
          <w:rFonts w:ascii="Times New Roman" w:eastAsia="Times New Roman" w:hAnsi="Times New Roman"/>
        </w:rPr>
        <w:lastRenderedPageBreak/>
        <w:t xml:space="preserve">dei beni. L'Ente si è </w:t>
      </w:r>
      <w:r w:rsidR="00F96AC9">
        <w:rPr>
          <w:rFonts w:ascii="Times New Roman" w:eastAsia="Times New Roman" w:hAnsi="Times New Roman"/>
        </w:rPr>
        <w:t xml:space="preserve">anche </w:t>
      </w:r>
      <w:r w:rsidRPr="00934B35">
        <w:rPr>
          <w:rFonts w:ascii="Times New Roman" w:eastAsia="Times New Roman" w:hAnsi="Times New Roman"/>
        </w:rPr>
        <w:t xml:space="preserve">dotato di un regolamento che disciplina la partecipazione dei cittadini attivi alla cura, alla gestione condivisa e alla rigenerazione dei beni comuni urbani, approvato dal Consiglio Comunale nel maggio del 2019, </w:t>
      </w:r>
      <w:r>
        <w:rPr>
          <w:rFonts w:ascii="Times New Roman" w:eastAsia="Times New Roman" w:hAnsi="Times New Roman"/>
        </w:rPr>
        <w:t xml:space="preserve">che </w:t>
      </w:r>
      <w:r w:rsidRPr="00934B35">
        <w:rPr>
          <w:rFonts w:ascii="Times New Roman" w:eastAsia="Times New Roman" w:hAnsi="Times New Roman"/>
        </w:rPr>
        <w:t xml:space="preserve">richiama </w:t>
      </w:r>
      <w:r>
        <w:rPr>
          <w:rFonts w:ascii="Times New Roman" w:eastAsia="Times New Roman" w:hAnsi="Times New Roman"/>
        </w:rPr>
        <w:t xml:space="preserve">specificamente anche i BC tra le categorie </w:t>
      </w:r>
      <w:r w:rsidRPr="00934B35">
        <w:rPr>
          <w:rFonts w:ascii="Times New Roman" w:eastAsia="Times New Roman" w:hAnsi="Times New Roman"/>
        </w:rPr>
        <w:t>alle quali si applica l'amministrazione condivisa.</w:t>
      </w:r>
    </w:p>
    <w:p w14:paraId="5F5FC6FF" w14:textId="77777777" w:rsidR="00CA0536" w:rsidRPr="00F96AC9" w:rsidRDefault="00CA0536" w:rsidP="00CA0536">
      <w:pPr>
        <w:pStyle w:val="Paragrafoelenco"/>
        <w:spacing w:after="120" w:line="259" w:lineRule="auto"/>
        <w:rPr>
          <w:rFonts w:ascii="Times New Roman" w:eastAsia="Times New Roman" w:hAnsi="Times New Roman"/>
        </w:rPr>
      </w:pPr>
    </w:p>
    <w:p w14:paraId="78621BD8" w14:textId="77777777" w:rsidR="00EC2083" w:rsidRDefault="00C92886" w:rsidP="00EC2083">
      <w:pPr>
        <w:pStyle w:val="Paragrafoelenco"/>
        <w:numPr>
          <w:ilvl w:val="0"/>
          <w:numId w:val="5"/>
        </w:numPr>
        <w:spacing w:after="160" w:line="259" w:lineRule="auto"/>
        <w:rPr>
          <w:rFonts w:eastAsia="Calibri"/>
        </w:rPr>
      </w:pPr>
      <w:r>
        <w:rPr>
          <w:rFonts w:eastAsia="Calibri"/>
        </w:rPr>
        <w:t xml:space="preserve">E’ emerso </w:t>
      </w:r>
      <w:r w:rsidR="00EC2083" w:rsidRPr="00C92886">
        <w:rPr>
          <w:rFonts w:eastAsia="Calibri"/>
        </w:rPr>
        <w:t xml:space="preserve">un problema di </w:t>
      </w:r>
      <w:r w:rsidR="00EC2083" w:rsidRPr="00C92886">
        <w:rPr>
          <w:rFonts w:eastAsia="Calibri"/>
          <w:b/>
          <w:bCs/>
        </w:rPr>
        <w:t>visibilità dei BC</w:t>
      </w:r>
      <w:r w:rsidR="00EC2083" w:rsidRPr="00C92886">
        <w:rPr>
          <w:rFonts w:eastAsia="Calibri"/>
        </w:rPr>
        <w:t xml:space="preserve"> nel territorio</w:t>
      </w:r>
      <w:r>
        <w:rPr>
          <w:rFonts w:eastAsia="Calibri"/>
        </w:rPr>
        <w:t xml:space="preserve"> →</w:t>
      </w:r>
      <w:r w:rsidR="00EC2083" w:rsidRPr="00C92886">
        <w:rPr>
          <w:rFonts w:eastAsia="Calibri"/>
        </w:rPr>
        <w:t xml:space="preserve"> </w:t>
      </w:r>
      <w:r w:rsidR="001D3F86">
        <w:rPr>
          <w:rFonts w:eastAsia="Calibri"/>
        </w:rPr>
        <w:t>chiediamo</w:t>
      </w:r>
      <w:r>
        <w:rPr>
          <w:rFonts w:eastAsia="Calibri"/>
        </w:rPr>
        <w:t xml:space="preserve"> </w:t>
      </w:r>
      <w:r w:rsidR="00EC2083" w:rsidRPr="00C92886">
        <w:rPr>
          <w:rFonts w:eastAsia="Calibri"/>
        </w:rPr>
        <w:t>a R</w:t>
      </w:r>
      <w:r>
        <w:rPr>
          <w:rFonts w:eastAsia="Calibri"/>
        </w:rPr>
        <w:t>L</w:t>
      </w:r>
      <w:r w:rsidR="00EC2083" w:rsidRPr="00C92886">
        <w:rPr>
          <w:rFonts w:eastAsia="Calibri"/>
        </w:rPr>
        <w:t xml:space="preserve"> di </w:t>
      </w:r>
      <w:r w:rsidR="001D3F86">
        <w:rPr>
          <w:rFonts w:eastAsia="Calibri"/>
        </w:rPr>
        <w:t xml:space="preserve">favorirla </w:t>
      </w:r>
      <w:r w:rsidR="00EC2083" w:rsidRPr="00C92886">
        <w:rPr>
          <w:rFonts w:eastAsia="Calibri"/>
        </w:rPr>
        <w:t xml:space="preserve">con mostre, giornate dedicate, percorsi regionali di conoscenza, supporto a targhe e intitolazioni, </w:t>
      </w:r>
      <w:r>
        <w:rPr>
          <w:rFonts w:eastAsia="Calibri"/>
        </w:rPr>
        <w:t xml:space="preserve">iniziative rivolte al coinvolgimento dei gestori, </w:t>
      </w:r>
      <w:r w:rsidR="00EC2083" w:rsidRPr="00C92886">
        <w:rPr>
          <w:rFonts w:eastAsia="Calibri"/>
        </w:rPr>
        <w:t>ecc.</w:t>
      </w:r>
      <w:r>
        <w:rPr>
          <w:rFonts w:eastAsia="Calibri"/>
        </w:rPr>
        <w:t>, anche coinvolgendo le scuole attraverso l’USR e il CPL</w:t>
      </w:r>
      <w:r w:rsidR="001D3F86">
        <w:rPr>
          <w:rFonts w:eastAsia="Calibri"/>
        </w:rPr>
        <w:t xml:space="preserve"> regionale</w:t>
      </w:r>
      <w:r>
        <w:rPr>
          <w:rFonts w:eastAsia="Calibri"/>
        </w:rPr>
        <w:t>.</w:t>
      </w:r>
    </w:p>
    <w:p w14:paraId="66D32D4B" w14:textId="77777777" w:rsidR="001D3F86" w:rsidRPr="00C92886" w:rsidRDefault="001D3F86" w:rsidP="005937FF">
      <w:pPr>
        <w:pStyle w:val="Paragrafoelenco"/>
        <w:spacing w:after="240" w:line="259" w:lineRule="auto"/>
        <w:rPr>
          <w:rFonts w:eastAsia="Calibri"/>
        </w:rPr>
      </w:pPr>
      <w:r>
        <w:rPr>
          <w:rFonts w:eastAsia="Calibri"/>
        </w:rPr>
        <w:t xml:space="preserve">Nell’ottica di </w:t>
      </w:r>
      <w:r w:rsidR="00CA0536">
        <w:rPr>
          <w:rFonts w:eastAsia="Calibri"/>
        </w:rPr>
        <w:t xml:space="preserve">favorire una maggiore </w:t>
      </w:r>
      <w:r>
        <w:rPr>
          <w:rFonts w:eastAsia="Calibri"/>
        </w:rPr>
        <w:t>visibili</w:t>
      </w:r>
      <w:r w:rsidR="00CA0536">
        <w:rPr>
          <w:rFonts w:eastAsia="Calibri"/>
        </w:rPr>
        <w:t>tà</w:t>
      </w:r>
      <w:r>
        <w:rPr>
          <w:rFonts w:eastAsia="Calibri"/>
        </w:rPr>
        <w:t xml:space="preserve"> </w:t>
      </w:r>
      <w:r w:rsidR="00CA0536">
        <w:rPr>
          <w:rFonts w:eastAsia="Calibri"/>
        </w:rPr>
        <w:t>de</w:t>
      </w:r>
      <w:r>
        <w:rPr>
          <w:rFonts w:eastAsia="Calibri"/>
        </w:rPr>
        <w:t>i BC nel territorio regionale, ci siamo anche dati l’obiettivo di individuare</w:t>
      </w:r>
      <w:r w:rsidR="005937FF">
        <w:rPr>
          <w:rFonts w:eastAsia="Calibri"/>
        </w:rPr>
        <w:t xml:space="preserve">, </w:t>
      </w:r>
      <w:r w:rsidR="00CA0536">
        <w:rPr>
          <w:rFonts w:eastAsia="Calibri"/>
        </w:rPr>
        <w:t xml:space="preserve">con l’aiuto </w:t>
      </w:r>
      <w:r w:rsidR="005937FF">
        <w:rPr>
          <w:rFonts w:eastAsia="Calibri"/>
        </w:rPr>
        <w:t>dei coordinamenti provinciali,</w:t>
      </w:r>
      <w:r>
        <w:rPr>
          <w:rFonts w:eastAsia="Calibri"/>
        </w:rPr>
        <w:t xml:space="preserve"> un </w:t>
      </w:r>
      <w:r w:rsidRPr="005937FF">
        <w:rPr>
          <w:rFonts w:eastAsia="Calibri"/>
          <w:b/>
        </w:rPr>
        <w:t xml:space="preserve">BC </w:t>
      </w:r>
      <w:r w:rsidR="00CA0536">
        <w:rPr>
          <w:rFonts w:eastAsia="Calibri"/>
          <w:b/>
        </w:rPr>
        <w:t>particolarmente simbolico</w:t>
      </w:r>
      <w:r>
        <w:rPr>
          <w:rFonts w:eastAsia="Calibri"/>
        </w:rPr>
        <w:t xml:space="preserve">, per l’importanza della sua storia criminale, o la sua rilevanza artistica, la sua collocazione geografica, </w:t>
      </w:r>
      <w:r w:rsidR="00CA0536">
        <w:rPr>
          <w:rFonts w:eastAsia="Calibri"/>
        </w:rPr>
        <w:t xml:space="preserve">la sua rilevanza nel territorio, </w:t>
      </w:r>
      <w:r>
        <w:rPr>
          <w:rFonts w:eastAsia="Calibri"/>
        </w:rPr>
        <w:t>o altro</w:t>
      </w:r>
      <w:r w:rsidR="005937FF">
        <w:rPr>
          <w:rFonts w:eastAsia="Calibri"/>
        </w:rPr>
        <w:t xml:space="preserve"> </w:t>
      </w:r>
      <w:r w:rsidR="00CA0536">
        <w:rPr>
          <w:rFonts w:eastAsia="Calibri"/>
        </w:rPr>
        <w:t xml:space="preserve">motivo </w:t>
      </w:r>
      <w:r w:rsidR="005937FF">
        <w:rPr>
          <w:rFonts w:eastAsia="Calibri"/>
        </w:rPr>
        <w:t>-</w:t>
      </w:r>
      <w:r>
        <w:rPr>
          <w:rFonts w:eastAsia="Calibri"/>
        </w:rPr>
        <w:t xml:space="preserve"> un BC su cui </w:t>
      </w:r>
      <w:r w:rsidR="00CA0536">
        <w:rPr>
          <w:rFonts w:eastAsia="Calibri"/>
        </w:rPr>
        <w:t xml:space="preserve">potremmo </w:t>
      </w:r>
      <w:r>
        <w:rPr>
          <w:rFonts w:eastAsia="Calibri"/>
        </w:rPr>
        <w:t>investire le energie del coordinamento regionale, in aggiunta a quelle del coordinamento provinciale, e di cui fare l’oggetto di una battaglia di tutta LL.</w:t>
      </w:r>
    </w:p>
    <w:p w14:paraId="4E7D91F4" w14:textId="77777777" w:rsidR="00EC2083" w:rsidRDefault="00EC2083" w:rsidP="0004190A">
      <w:pPr>
        <w:pStyle w:val="Paragrafoelenco"/>
        <w:spacing w:after="160" w:line="259" w:lineRule="auto"/>
        <w:ind w:left="0"/>
        <w:rPr>
          <w:rFonts w:asciiTheme="minorHAnsi" w:hAnsiTheme="minorHAnsi" w:cstheme="minorBidi"/>
        </w:rPr>
      </w:pPr>
    </w:p>
    <w:p w14:paraId="42551335" w14:textId="77777777" w:rsidR="005937FF" w:rsidRDefault="005937FF" w:rsidP="0004190A">
      <w:pPr>
        <w:pStyle w:val="Paragrafoelenco"/>
        <w:spacing w:after="160" w:line="259" w:lineRule="auto"/>
        <w:ind w:left="0"/>
        <w:rPr>
          <w:rFonts w:asciiTheme="minorHAnsi" w:hAnsiTheme="minorHAnsi" w:cstheme="minorBidi"/>
        </w:rPr>
      </w:pPr>
    </w:p>
    <w:p w14:paraId="54CEC2BA" w14:textId="77777777" w:rsidR="005937FF" w:rsidRDefault="005937FF" w:rsidP="005937FF">
      <w:pPr>
        <w:pStyle w:val="Paragrafoelenco"/>
        <w:spacing w:after="120" w:line="259" w:lineRule="auto"/>
        <w:ind w:left="0"/>
        <w:rPr>
          <w:rFonts w:asciiTheme="minorHAnsi" w:hAnsiTheme="minorHAnsi" w:cstheme="minorBidi"/>
          <w:b/>
        </w:rPr>
      </w:pPr>
      <w:r>
        <w:rPr>
          <w:rFonts w:asciiTheme="minorHAnsi" w:hAnsiTheme="minorHAnsi" w:cstheme="minorBidi"/>
          <w:b/>
        </w:rPr>
        <w:t>I BISOGNI SOCIALI</w:t>
      </w:r>
    </w:p>
    <w:p w14:paraId="1B1137AF" w14:textId="77777777" w:rsidR="005937FF" w:rsidRDefault="005937FF" w:rsidP="005937FF">
      <w:pPr>
        <w:pStyle w:val="Paragrafoelenco"/>
        <w:spacing w:after="120" w:line="259" w:lineRule="auto"/>
        <w:ind w:left="0"/>
        <w:rPr>
          <w:rFonts w:asciiTheme="minorHAnsi" w:hAnsiTheme="minorHAnsi" w:cstheme="minorBidi"/>
        </w:rPr>
      </w:pPr>
      <w:r w:rsidRPr="005937FF">
        <w:rPr>
          <w:rFonts w:asciiTheme="minorHAnsi" w:hAnsiTheme="minorHAnsi" w:cstheme="minorBidi"/>
        </w:rPr>
        <w:t xml:space="preserve">E’ emerso </w:t>
      </w:r>
      <w:r>
        <w:rPr>
          <w:rFonts w:asciiTheme="minorHAnsi" w:hAnsiTheme="minorHAnsi" w:cstheme="minorBidi"/>
        </w:rPr>
        <w:t xml:space="preserve">anche </w:t>
      </w:r>
      <w:r w:rsidRPr="005937FF">
        <w:rPr>
          <w:rFonts w:asciiTheme="minorHAnsi" w:hAnsiTheme="minorHAnsi" w:cstheme="minorBidi"/>
        </w:rPr>
        <w:t xml:space="preserve">un problema strategico di </w:t>
      </w:r>
      <w:r w:rsidRPr="005937FF">
        <w:rPr>
          <w:rFonts w:asciiTheme="minorHAnsi" w:hAnsiTheme="minorHAnsi" w:cstheme="minorBidi"/>
          <w:b/>
        </w:rPr>
        <w:t>priorità di finanziamento</w:t>
      </w:r>
      <w:r w:rsidRPr="005937FF">
        <w:rPr>
          <w:rFonts w:asciiTheme="minorHAnsi" w:hAnsiTheme="minorHAnsi" w:cstheme="minorBidi"/>
        </w:rPr>
        <w:t xml:space="preserve"> → la mappa dei principali bisogni sociali da parte dei territori descrive delle priorità che si indirizzano tutte verso il disagio sociale, abitativo, l’emarginazione, l’handicap, che potrebbero trovare risposte nell’utilizzo sociale dei BC. </w:t>
      </w:r>
    </w:p>
    <w:p w14:paraId="7E91ED71" w14:textId="77777777" w:rsidR="005937FF" w:rsidRDefault="005937FF" w:rsidP="005937FF">
      <w:pPr>
        <w:pStyle w:val="Paragrafoelenco"/>
        <w:spacing w:after="120" w:line="259" w:lineRule="auto"/>
        <w:ind w:left="0"/>
        <w:rPr>
          <w:rFonts w:asciiTheme="minorHAnsi" w:hAnsiTheme="minorHAnsi" w:cstheme="minorBidi"/>
        </w:rPr>
      </w:pPr>
      <w:r w:rsidRPr="005937FF">
        <w:rPr>
          <w:rFonts w:asciiTheme="minorHAnsi" w:hAnsiTheme="minorHAnsi" w:cstheme="minorBidi"/>
        </w:rPr>
        <w:t xml:space="preserve">Il collegamento con le politiche di coesione territoriale, alla base della strategia di valorizzazione dei BC, se da una parte ha ampliato significativamente le risorse a disposizione e ha esaltato la funzione svolta dal riutilizzo dei BC nella ricostruzione della coesione territoriale, d’altra parte porta con sé delle priorità di utilizzo vincolanti, che non sempre corrispondono alle categorie di bisogni sociali primari che i territori denunciano e che Libera indica nelle sue priorità. </w:t>
      </w:r>
    </w:p>
    <w:p w14:paraId="3F4F0315" w14:textId="77777777" w:rsidR="005937FF" w:rsidRPr="005937FF" w:rsidRDefault="005937FF" w:rsidP="005937FF">
      <w:pPr>
        <w:pStyle w:val="Paragrafoelenco"/>
        <w:spacing w:after="120" w:line="259" w:lineRule="auto"/>
        <w:ind w:left="0"/>
        <w:rPr>
          <w:rFonts w:asciiTheme="minorHAnsi" w:hAnsiTheme="minorHAnsi" w:cstheme="minorBidi"/>
        </w:rPr>
      </w:pPr>
      <w:r w:rsidRPr="005937FF">
        <w:rPr>
          <w:rFonts w:asciiTheme="minorHAnsi" w:hAnsiTheme="minorHAnsi" w:cstheme="minorBidi"/>
        </w:rPr>
        <w:t xml:space="preserve">Diventa allora importante che LL si adoperi, nelle sedi opportune, in primis nella Task force regionale, per indirizzare </w:t>
      </w:r>
      <w:r>
        <w:rPr>
          <w:rFonts w:asciiTheme="minorHAnsi" w:hAnsiTheme="minorHAnsi" w:cstheme="minorBidi"/>
        </w:rPr>
        <w:t xml:space="preserve">prioritariamente </w:t>
      </w:r>
      <w:r w:rsidRPr="005937FF">
        <w:rPr>
          <w:rFonts w:asciiTheme="minorHAnsi" w:hAnsiTheme="minorHAnsi" w:cstheme="minorBidi"/>
        </w:rPr>
        <w:t xml:space="preserve">il supporto finanziario a quei progetti di riutilizzo dei BC che rispondano al bisogno di inclusione sociale, di </w:t>
      </w:r>
      <w:r>
        <w:rPr>
          <w:rFonts w:asciiTheme="minorHAnsi" w:hAnsiTheme="minorHAnsi" w:cstheme="minorBidi"/>
        </w:rPr>
        <w:t xml:space="preserve">contrasto alle povertà, di </w:t>
      </w:r>
      <w:r w:rsidRPr="005937FF">
        <w:rPr>
          <w:rFonts w:asciiTheme="minorHAnsi" w:hAnsiTheme="minorHAnsi" w:cstheme="minorBidi"/>
        </w:rPr>
        <w:t>sviluppo di un’economia sociale, di promozione di forme cooperative del lavoro, di spazi di aggregazione giovanile, di servizi alla persona e alle disabilità, ecc.</w:t>
      </w:r>
    </w:p>
    <w:p w14:paraId="5536205C" w14:textId="77777777" w:rsidR="005937FF" w:rsidRDefault="005937FF" w:rsidP="00934B35">
      <w:pPr>
        <w:spacing w:after="160" w:line="259" w:lineRule="auto"/>
        <w:contextualSpacing/>
        <w:rPr>
          <w:rFonts w:ascii="Times New Roman" w:eastAsia="Times New Roman" w:hAnsi="Times New Roman"/>
        </w:rPr>
      </w:pPr>
    </w:p>
    <w:p w14:paraId="18843A33" w14:textId="77777777" w:rsidR="00CA0536" w:rsidRPr="00CA0536" w:rsidRDefault="00CA0536" w:rsidP="004C7ACE">
      <w:pPr>
        <w:rPr>
          <w:b/>
        </w:rPr>
      </w:pPr>
      <w:r w:rsidRPr="00CA0536">
        <w:rPr>
          <w:b/>
        </w:rPr>
        <w:t>In margine</w:t>
      </w:r>
    </w:p>
    <w:p w14:paraId="23B962AA" w14:textId="77777777" w:rsidR="004C7ACE" w:rsidRDefault="00675590" w:rsidP="004C7ACE">
      <w:r>
        <w:t>Abbiamo</w:t>
      </w:r>
      <w:r w:rsidR="004C7ACE">
        <w:t xml:space="preserve"> discusso del </w:t>
      </w:r>
      <w:r w:rsidR="004C7ACE" w:rsidRPr="00CA0536">
        <w:rPr>
          <w:b/>
        </w:rPr>
        <w:t>bando regionale</w:t>
      </w:r>
      <w:r w:rsidR="004C7ACE">
        <w:t>, anche in confronto a</w:t>
      </w:r>
      <w:r>
        <w:t>d altri (R</w:t>
      </w:r>
      <w:r w:rsidR="004C7ACE">
        <w:t>egione Puglia</w:t>
      </w:r>
      <w:r>
        <w:t>).</w:t>
      </w:r>
      <w:r w:rsidR="004C7ACE">
        <w:t xml:space="preserve"> </w:t>
      </w:r>
      <w:r>
        <w:t>A</w:t>
      </w:r>
      <w:r w:rsidR="004C7ACE">
        <w:t>bbiamo condiviso le difficoltà presentate da un bando “a sportello” che non precisa obiettivi, mentre quello pugliese dettaglia obiettivi di contrasto al disagio sociale e appare in questo senso molto più orientato nella nostra direzione. Altro punto che ci ha colpito è la dotazione del bando pugliese, molto più alta sia per singolo progetto sia per l’insieme delle domande (fino a 8milioni).</w:t>
      </w:r>
    </w:p>
    <w:p w14:paraId="1A0AC6B6" w14:textId="77777777" w:rsidR="004C7ACE" w:rsidRDefault="004C7ACE" w:rsidP="004C7ACE">
      <w:r>
        <w:t xml:space="preserve">E abbiamo anche menzionato la possibilità di organizzare un </w:t>
      </w:r>
      <w:r w:rsidRPr="00CA0536">
        <w:rPr>
          <w:b/>
        </w:rPr>
        <w:t>campo estivo regionale</w:t>
      </w:r>
      <w:r>
        <w:t xml:space="preserve">, Daniela ci ha detto di campi aziendali (coop) che potrebbero funzionare a livello regionale. </w:t>
      </w:r>
    </w:p>
    <w:p w14:paraId="2A75FB60" w14:textId="77777777" w:rsidR="004C7ACE" w:rsidRDefault="004C7ACE" w:rsidP="004C7ACE"/>
    <w:p w14:paraId="0B3961C1" w14:textId="77777777" w:rsidR="004C7ACE" w:rsidRDefault="004C7ACE" w:rsidP="004C7ACE">
      <w:r>
        <w:t xml:space="preserve">Ci siamo anche detti che dovremo avere un </w:t>
      </w:r>
      <w:r w:rsidRPr="00CA0536">
        <w:rPr>
          <w:b/>
        </w:rPr>
        <w:t>incontro con l’ANBSC Lombardia</w:t>
      </w:r>
      <w:r>
        <w:t>, per affrontare il tema della quantità di BC ancora in carico all’Agenzia; da questo incontro potremmo trarre nuovi input per il nostro documento regionale.</w:t>
      </w:r>
    </w:p>
    <w:p w14:paraId="3367CE5B" w14:textId="77777777" w:rsidR="004C7ACE" w:rsidRDefault="004C7ACE" w:rsidP="004C7ACE"/>
    <w:sectPr w:rsidR="004C7A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E727B"/>
    <w:multiLevelType w:val="hybridMultilevel"/>
    <w:tmpl w:val="5E94C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F8705B"/>
    <w:multiLevelType w:val="hybridMultilevel"/>
    <w:tmpl w:val="044AF9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9711CA"/>
    <w:multiLevelType w:val="hybridMultilevel"/>
    <w:tmpl w:val="8F483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9E2CD0"/>
    <w:multiLevelType w:val="hybridMultilevel"/>
    <w:tmpl w:val="C400E6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6A7236"/>
    <w:multiLevelType w:val="hybridMultilevel"/>
    <w:tmpl w:val="2AF09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3F2D44"/>
    <w:multiLevelType w:val="hybridMultilevel"/>
    <w:tmpl w:val="A82AD5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CE"/>
    <w:rsid w:val="0004190A"/>
    <w:rsid w:val="00121186"/>
    <w:rsid w:val="00167719"/>
    <w:rsid w:val="001C42B6"/>
    <w:rsid w:val="001C6311"/>
    <w:rsid w:val="001D3F86"/>
    <w:rsid w:val="00220F2A"/>
    <w:rsid w:val="00221360"/>
    <w:rsid w:val="002D67DD"/>
    <w:rsid w:val="004C7ACE"/>
    <w:rsid w:val="005937FF"/>
    <w:rsid w:val="005C5C1D"/>
    <w:rsid w:val="00675590"/>
    <w:rsid w:val="006857FE"/>
    <w:rsid w:val="007532A2"/>
    <w:rsid w:val="00804963"/>
    <w:rsid w:val="00811A70"/>
    <w:rsid w:val="00871A94"/>
    <w:rsid w:val="00934B35"/>
    <w:rsid w:val="009501B3"/>
    <w:rsid w:val="009F1FEB"/>
    <w:rsid w:val="00A4641F"/>
    <w:rsid w:val="00B34A56"/>
    <w:rsid w:val="00B56430"/>
    <w:rsid w:val="00B907D9"/>
    <w:rsid w:val="00C371E8"/>
    <w:rsid w:val="00C566A4"/>
    <w:rsid w:val="00C92865"/>
    <w:rsid w:val="00C92886"/>
    <w:rsid w:val="00CA0536"/>
    <w:rsid w:val="00CA2AF5"/>
    <w:rsid w:val="00CD3DF2"/>
    <w:rsid w:val="00CE1018"/>
    <w:rsid w:val="00D54F97"/>
    <w:rsid w:val="00E639B8"/>
    <w:rsid w:val="00EB0FCD"/>
    <w:rsid w:val="00EC2083"/>
    <w:rsid w:val="00F020E0"/>
    <w:rsid w:val="00F635CA"/>
    <w:rsid w:val="00F96AC9"/>
    <w:rsid w:val="00FC09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A336"/>
  <w15:chartTrackingRefBased/>
  <w15:docId w15:val="{834F2D9C-3F64-4873-8C31-4D4C2AA6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7ACE"/>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934B35"/>
    <w:pPr>
      <w:widowControl w:val="0"/>
      <w:suppressAutoHyphens/>
      <w:spacing w:after="120"/>
    </w:pPr>
    <w:rPr>
      <w:rFonts w:ascii="Times New Roman" w:eastAsia="SimSun" w:hAnsi="Times New Roman" w:cs="Arial"/>
      <w:color w:val="00000A"/>
      <w:sz w:val="24"/>
      <w:szCs w:val="24"/>
      <w:lang w:eastAsia="hi-IN" w:bidi="hi-IN"/>
    </w:rPr>
  </w:style>
  <w:style w:type="character" w:customStyle="1" w:styleId="CorpotestoCarattere">
    <w:name w:val="Corpo testo Carattere"/>
    <w:basedOn w:val="Carpredefinitoparagrafo"/>
    <w:link w:val="Corpotesto"/>
    <w:rsid w:val="00934B35"/>
    <w:rPr>
      <w:rFonts w:ascii="Times New Roman" w:eastAsia="SimSun" w:hAnsi="Times New Roman" w:cs="Arial"/>
      <w:color w:val="00000A"/>
      <w:sz w:val="24"/>
      <w:szCs w:val="24"/>
      <w:lang w:eastAsia="hi-IN" w:bidi="hi-IN"/>
    </w:rPr>
  </w:style>
  <w:style w:type="paragraph" w:styleId="Paragrafoelenco">
    <w:name w:val="List Paragraph"/>
    <w:basedOn w:val="Normale"/>
    <w:uiPriority w:val="34"/>
    <w:qFormat/>
    <w:rsid w:val="00EB0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33363">
      <w:bodyDiv w:val="1"/>
      <w:marLeft w:val="0"/>
      <w:marRight w:val="0"/>
      <w:marTop w:val="0"/>
      <w:marBottom w:val="0"/>
      <w:divBdr>
        <w:top w:val="none" w:sz="0" w:space="0" w:color="auto"/>
        <w:left w:val="none" w:sz="0" w:space="0" w:color="auto"/>
        <w:bottom w:val="none" w:sz="0" w:space="0" w:color="auto"/>
        <w:right w:val="none" w:sz="0" w:space="0" w:color="auto"/>
      </w:divBdr>
    </w:div>
    <w:div w:id="152378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1911</Words>
  <Characters>10898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Enzo Giussani</cp:lastModifiedBy>
  <cp:revision>2</cp:revision>
  <dcterms:created xsi:type="dcterms:W3CDTF">2021-03-23T09:06:00Z</dcterms:created>
  <dcterms:modified xsi:type="dcterms:W3CDTF">2021-03-23T09:06:00Z</dcterms:modified>
</cp:coreProperties>
</file>